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CBBDC4">
      <w:pPr>
        <w:widowControl/>
        <w:spacing w:line="360" w:lineRule="atLeast"/>
        <w:jc w:val="center"/>
        <w:rPr>
          <w:rFonts w:eastAsia="方正小标宋简体"/>
          <w:sz w:val="36"/>
          <w:szCs w:val="36"/>
        </w:rPr>
      </w:pPr>
      <w:r>
        <w:rPr>
          <w:rFonts w:hint="eastAsia" w:eastAsia="方正小标宋简体"/>
          <w:sz w:val="36"/>
          <w:szCs w:val="36"/>
        </w:rPr>
        <w:t>《地理标志产品</w:t>
      </w:r>
      <w:r>
        <w:rPr>
          <w:rFonts w:hint="eastAsia" w:eastAsia="方正小标宋简体"/>
          <w:sz w:val="36"/>
          <w:szCs w:val="36"/>
          <w:lang w:val="en-US" w:eastAsia="zh-CN"/>
        </w:rPr>
        <w:t>质量要求</w:t>
      </w:r>
      <w:r>
        <w:rPr>
          <w:rFonts w:eastAsia="方正小标宋简体"/>
          <w:sz w:val="36"/>
          <w:szCs w:val="36"/>
        </w:rPr>
        <w:t xml:space="preserve"> </w:t>
      </w:r>
      <w:r>
        <w:rPr>
          <w:rFonts w:hint="eastAsia" w:eastAsia="方正小标宋简体"/>
          <w:sz w:val="36"/>
          <w:szCs w:val="36"/>
          <w:lang w:val="en-US" w:eastAsia="zh-CN"/>
        </w:rPr>
        <w:t>高安</w:t>
      </w:r>
      <w:r>
        <w:rPr>
          <w:rFonts w:hint="eastAsia" w:eastAsia="方正小标宋简体"/>
          <w:sz w:val="36"/>
          <w:szCs w:val="36"/>
          <w:lang w:eastAsia="zh-CN"/>
        </w:rPr>
        <w:t>大米</w:t>
      </w:r>
      <w:r>
        <w:rPr>
          <w:rFonts w:hint="eastAsia" w:eastAsia="方正小标宋简体"/>
          <w:sz w:val="36"/>
          <w:szCs w:val="36"/>
        </w:rPr>
        <w:t>》地方标准</w:t>
      </w:r>
    </w:p>
    <w:p w14:paraId="658AD9F8">
      <w:pPr>
        <w:widowControl/>
        <w:spacing w:line="360" w:lineRule="atLeast"/>
        <w:jc w:val="center"/>
        <w:rPr>
          <w:rFonts w:hint="eastAsia" w:eastAsia="方正小标宋简体"/>
          <w:sz w:val="36"/>
          <w:szCs w:val="36"/>
          <w:lang w:eastAsia="zh-CN"/>
        </w:rPr>
      </w:pPr>
      <w:r>
        <w:rPr>
          <w:rFonts w:hint="eastAsia" w:eastAsia="方正小标宋简体"/>
          <w:sz w:val="36"/>
          <w:szCs w:val="36"/>
        </w:rPr>
        <w:t>编制说明</w:t>
      </w:r>
      <w:r>
        <w:rPr>
          <w:rFonts w:hint="eastAsia" w:eastAsia="方正小标宋简体"/>
          <w:sz w:val="36"/>
          <w:szCs w:val="36"/>
          <w:lang w:eastAsia="zh-CN"/>
        </w:rPr>
        <w:t>（</w:t>
      </w:r>
      <w:r>
        <w:rPr>
          <w:rFonts w:hint="eastAsia" w:eastAsia="方正小标宋简体"/>
          <w:sz w:val="36"/>
          <w:szCs w:val="36"/>
          <w:lang w:val="en-US" w:eastAsia="zh-CN"/>
        </w:rPr>
        <w:t>审定阶段</w:t>
      </w:r>
      <w:r>
        <w:rPr>
          <w:rFonts w:hint="eastAsia" w:eastAsia="方正小标宋简体"/>
          <w:sz w:val="36"/>
          <w:szCs w:val="36"/>
          <w:lang w:eastAsia="zh-CN"/>
        </w:rPr>
        <w:t>）</w:t>
      </w:r>
    </w:p>
    <w:p w14:paraId="781589F1">
      <w:pPr>
        <w:keepNext w:val="0"/>
        <w:keepLines w:val="0"/>
        <w:pageBreakBefore w:val="0"/>
        <w:widowControl w:val="0"/>
        <w:kinsoku/>
        <w:wordWrap/>
        <w:overflowPunct/>
        <w:topLinePunct w:val="0"/>
        <w:autoSpaceDE/>
        <w:autoSpaceDN/>
        <w:bidi w:val="0"/>
        <w:adjustRightInd/>
        <w:snapToGrid/>
        <w:ind w:firstLine="640" w:firstLineChars="200"/>
        <w:textAlignment w:val="auto"/>
        <w:outlineLvl w:val="0"/>
        <w:rPr>
          <w:rFonts w:eastAsia="黑体"/>
          <w:sz w:val="28"/>
          <w:szCs w:val="28"/>
        </w:rPr>
      </w:pPr>
      <w:r>
        <w:rPr>
          <w:rFonts w:hint="eastAsia" w:hAnsi="黑体" w:eastAsia="黑体"/>
          <w:sz w:val="32"/>
          <w:szCs w:val="32"/>
        </w:rPr>
        <w:t>一、工作简况</w:t>
      </w:r>
    </w:p>
    <w:p w14:paraId="1E64C5B0">
      <w:pPr>
        <w:spacing w:before="218" w:line="230" w:lineRule="auto"/>
        <w:ind w:left="649"/>
        <w:outlineLvl w:val="2"/>
        <w:rPr>
          <w:rFonts w:ascii="楷体" w:hAnsi="楷体" w:eastAsia="楷体" w:cs="楷体"/>
          <w:sz w:val="31"/>
          <w:szCs w:val="31"/>
        </w:rPr>
      </w:pPr>
      <w:r>
        <w:rPr>
          <w:rFonts w:ascii="楷体" w:hAnsi="楷体" w:eastAsia="楷体" w:cs="楷体"/>
          <w:spacing w:val="3"/>
          <w:sz w:val="31"/>
          <w:szCs w:val="31"/>
        </w:rPr>
        <w:t>1.任务来源</w:t>
      </w:r>
    </w:p>
    <w:p w14:paraId="3DA0206B">
      <w:pPr>
        <w:pStyle w:val="21"/>
        <w:spacing w:line="360" w:lineRule="auto"/>
        <w:ind w:firstLine="560"/>
        <w:rPr>
          <w:rFonts w:ascii="仿宋" w:hAnsi="仿宋" w:eastAsia="仿宋" w:cs="仿宋"/>
          <w:spacing w:val="-24"/>
          <w:sz w:val="28"/>
          <w:szCs w:val="28"/>
        </w:rPr>
      </w:pPr>
      <w:r>
        <w:rPr>
          <w:rFonts w:ascii="仿宋" w:hAnsi="仿宋" w:eastAsia="仿宋" w:cs="仿宋"/>
          <w:spacing w:val="-3"/>
          <w:sz w:val="28"/>
          <w:szCs w:val="28"/>
        </w:rPr>
        <w:t>本</w:t>
      </w:r>
      <w:r>
        <w:rPr>
          <w:rFonts w:hint="eastAsia" w:ascii="仿宋" w:hAnsi="仿宋" w:eastAsia="仿宋" w:cs="仿宋"/>
          <w:spacing w:val="-3"/>
          <w:sz w:val="28"/>
          <w:szCs w:val="28"/>
          <w:lang w:val="en-US" w:eastAsia="zh-CN"/>
        </w:rPr>
        <w:t>标准</w:t>
      </w:r>
      <w:r>
        <w:rPr>
          <w:rFonts w:hint="eastAsia" w:ascii="仿宋" w:hAnsi="仿宋" w:eastAsia="仿宋" w:cs="仿宋"/>
          <w:spacing w:val="-4"/>
          <w:sz w:val="28"/>
          <w:szCs w:val="28"/>
          <w:lang w:eastAsia="zh-CN"/>
        </w:rPr>
        <w:t>由江西省市场监督管理局提出，江西省地理标志产品标准化技术委员会(JX/TC43)归口。</w:t>
      </w:r>
    </w:p>
    <w:p w14:paraId="22CB791C">
      <w:pPr>
        <w:spacing w:before="1" w:line="230" w:lineRule="auto"/>
        <w:ind w:left="630"/>
        <w:outlineLvl w:val="2"/>
        <w:rPr>
          <w:rFonts w:ascii="楷体" w:hAnsi="楷体" w:eastAsia="楷体" w:cs="楷体"/>
          <w:sz w:val="31"/>
          <w:szCs w:val="31"/>
        </w:rPr>
      </w:pPr>
      <w:r>
        <w:rPr>
          <w:rFonts w:ascii="楷体" w:hAnsi="楷体" w:eastAsia="楷体" w:cs="楷体"/>
          <w:spacing w:val="6"/>
          <w:sz w:val="31"/>
          <w:szCs w:val="31"/>
        </w:rPr>
        <w:t>2.起草单位</w:t>
      </w:r>
    </w:p>
    <w:p w14:paraId="3423463F">
      <w:pPr>
        <w:pStyle w:val="21"/>
        <w:spacing w:line="360" w:lineRule="auto"/>
        <w:ind w:firstLine="560"/>
        <w:rPr>
          <w:rFonts w:hint="eastAsia" w:ascii="仿宋" w:hAnsi="仿宋" w:eastAsia="仿宋" w:cs="仿宋"/>
          <w:sz w:val="28"/>
          <w:szCs w:val="28"/>
          <w:lang w:eastAsia="zh-CN"/>
        </w:rPr>
      </w:pPr>
      <w:r>
        <w:rPr>
          <w:rFonts w:hint="eastAsia" w:ascii="仿宋" w:hAnsi="仿宋" w:eastAsia="仿宋" w:cs="仿宋"/>
          <w:sz w:val="28"/>
          <w:szCs w:val="28"/>
        </w:rPr>
        <w:t>为引领地理标志产品</w:t>
      </w:r>
      <w:r>
        <w:rPr>
          <w:rFonts w:hint="eastAsia" w:ascii="仿宋" w:hAnsi="仿宋" w:eastAsia="仿宋" w:cs="仿宋"/>
          <w:sz w:val="28"/>
          <w:szCs w:val="28"/>
          <w:lang w:val="en-US" w:eastAsia="zh-CN"/>
        </w:rPr>
        <w:t xml:space="preserve"> 高安</w:t>
      </w:r>
      <w:r>
        <w:rPr>
          <w:rFonts w:hint="eastAsia" w:ascii="仿宋" w:hAnsi="仿宋" w:eastAsia="仿宋" w:cs="仿宋"/>
          <w:sz w:val="28"/>
          <w:szCs w:val="28"/>
          <w:lang w:eastAsia="zh-CN"/>
        </w:rPr>
        <w:t>大米</w:t>
      </w:r>
      <w:r>
        <w:rPr>
          <w:rFonts w:hint="eastAsia" w:ascii="仿宋" w:hAnsi="仿宋" w:eastAsia="仿宋" w:cs="仿宋"/>
          <w:sz w:val="28"/>
          <w:szCs w:val="28"/>
        </w:rPr>
        <w:t>产业高质量发展，填补“地理标志产品</w:t>
      </w:r>
      <w:r>
        <w:rPr>
          <w:rFonts w:ascii="仿宋" w:hAnsi="仿宋" w:eastAsia="仿宋" w:cs="仿宋"/>
          <w:sz w:val="28"/>
          <w:szCs w:val="28"/>
        </w:rPr>
        <w:t xml:space="preserve"> </w:t>
      </w:r>
      <w:r>
        <w:rPr>
          <w:rFonts w:hint="eastAsia" w:ascii="仿宋" w:hAnsi="仿宋" w:eastAsia="仿宋" w:cs="仿宋"/>
          <w:sz w:val="28"/>
          <w:szCs w:val="28"/>
          <w:lang w:eastAsia="zh-CN"/>
        </w:rPr>
        <w:t>高安大米</w:t>
      </w:r>
      <w:r>
        <w:rPr>
          <w:rFonts w:hint="eastAsia" w:ascii="仿宋" w:hAnsi="仿宋" w:eastAsia="仿宋" w:cs="仿宋"/>
          <w:sz w:val="28"/>
          <w:szCs w:val="28"/>
        </w:rPr>
        <w:t>”的标准空白，支撑</w:t>
      </w:r>
      <w:r>
        <w:rPr>
          <w:rFonts w:hint="eastAsia" w:ascii="仿宋" w:hAnsi="仿宋" w:eastAsia="仿宋" w:cs="仿宋"/>
          <w:sz w:val="28"/>
          <w:szCs w:val="28"/>
          <w:lang w:eastAsia="zh-CN"/>
        </w:rPr>
        <w:t>高安大米</w:t>
      </w:r>
      <w:r>
        <w:rPr>
          <w:rFonts w:hint="eastAsia" w:ascii="仿宋" w:hAnsi="仿宋" w:eastAsia="仿宋" w:cs="仿宋"/>
          <w:sz w:val="28"/>
          <w:szCs w:val="28"/>
        </w:rPr>
        <w:t>企业贴标用标，</w:t>
      </w:r>
      <w:r>
        <w:rPr>
          <w:rFonts w:hint="eastAsia" w:ascii="仿宋" w:hAnsi="仿宋" w:eastAsia="仿宋" w:cs="仿宋"/>
          <w:sz w:val="28"/>
          <w:szCs w:val="28"/>
          <w:lang w:eastAsia="zh-CN"/>
        </w:rPr>
        <w:t>由江西省农业科学院农产品质量安全与标准</w:t>
      </w:r>
      <w:r>
        <w:rPr>
          <w:rFonts w:hint="eastAsia" w:ascii="仿宋" w:hAnsi="仿宋" w:eastAsia="仿宋" w:cs="仿宋"/>
          <w:sz w:val="28"/>
          <w:szCs w:val="28"/>
          <w:lang w:val="en-US" w:eastAsia="zh-CN"/>
        </w:rPr>
        <w:t>研究</w:t>
      </w:r>
      <w:r>
        <w:rPr>
          <w:rFonts w:hint="eastAsia" w:ascii="仿宋" w:hAnsi="仿宋" w:eastAsia="仿宋" w:cs="仿宋"/>
          <w:sz w:val="28"/>
          <w:szCs w:val="28"/>
          <w:lang w:eastAsia="zh-CN"/>
        </w:rPr>
        <w:t>所、高安市川硒农业合作社、高安市农业技术推广中心、高安市市场监督管理局、江西省质量和标准化研究院等单位共同起草。</w:t>
      </w:r>
    </w:p>
    <w:p w14:paraId="22CFD057">
      <w:pPr>
        <w:keepNext w:val="0"/>
        <w:keepLines w:val="0"/>
        <w:pageBreakBefore w:val="0"/>
        <w:widowControl w:val="0"/>
        <w:kinsoku/>
        <w:wordWrap/>
        <w:overflowPunct/>
        <w:topLinePunct w:val="0"/>
        <w:autoSpaceDE/>
        <w:autoSpaceDN/>
        <w:bidi w:val="0"/>
        <w:adjustRightInd/>
        <w:snapToGrid/>
        <w:ind w:firstLine="640" w:firstLineChars="200"/>
        <w:textAlignment w:val="auto"/>
        <w:outlineLvl w:val="0"/>
        <w:rPr>
          <w:rFonts w:eastAsia="黑体"/>
          <w:sz w:val="32"/>
          <w:szCs w:val="32"/>
        </w:rPr>
      </w:pPr>
      <w:r>
        <w:rPr>
          <w:rFonts w:hint="eastAsia" w:hAnsi="黑体" w:eastAsia="黑体"/>
          <w:sz w:val="32"/>
          <w:szCs w:val="32"/>
        </w:rPr>
        <w:t>二、制定标准的必要性和意义</w:t>
      </w:r>
    </w:p>
    <w:p w14:paraId="5DE85CCA">
      <w:pPr>
        <w:keepNext w:val="0"/>
        <w:keepLines w:val="0"/>
        <w:pageBreakBefore w:val="0"/>
        <w:widowControl w:val="0"/>
        <w:kinsoku/>
        <w:wordWrap/>
        <w:overflowPunct/>
        <w:topLinePunct w:val="0"/>
        <w:autoSpaceDE/>
        <w:autoSpaceDN/>
        <w:bidi w:val="0"/>
        <w:adjustRightInd/>
        <w:snapToGrid/>
        <w:ind w:firstLine="560" w:firstLineChars="200"/>
        <w:textAlignment w:val="auto"/>
        <w:outlineLvl w:val="9"/>
        <w:rPr>
          <w:rFonts w:hint="eastAsia" w:ascii="仿宋" w:hAnsi="仿宋" w:eastAsia="仿宋" w:cs="仿宋"/>
          <w:kern w:val="0"/>
          <w:sz w:val="28"/>
          <w:szCs w:val="28"/>
          <w:lang w:val="en-US" w:eastAsia="zh-CN" w:bidi="ar-SA"/>
        </w:rPr>
      </w:pPr>
      <w:r>
        <w:rPr>
          <w:rFonts w:hint="eastAsia" w:ascii="仿宋" w:hAnsi="仿宋" w:eastAsia="仿宋" w:cs="仿宋"/>
          <w:kern w:val="0"/>
          <w:sz w:val="28"/>
          <w:szCs w:val="28"/>
          <w:lang w:val="en-US" w:eastAsia="zh-CN" w:bidi="ar-SA"/>
        </w:rPr>
        <w:t>高安大米作为国家地理标志保护产品，不仅仅是一个产地名称，更是一个品质承诺、文化符号和信任标志。它代表了高安地区独特的自然禀赋和世代相传的农耕智慧。2020年，国家知识产权局于9月发布的公告中，正式批准“高安大米”为中华人民共和国地理标志保护产品。这对于提升高安大米的品牌价值、区分市场、促进产业发展具有里程碑式的意义。</w:t>
      </w:r>
    </w:p>
    <w:p w14:paraId="5B3C01A8">
      <w:pPr>
        <w:keepNext w:val="0"/>
        <w:keepLines w:val="0"/>
        <w:pageBreakBefore w:val="0"/>
        <w:widowControl w:val="0"/>
        <w:kinsoku/>
        <w:wordWrap/>
        <w:overflowPunct/>
        <w:topLinePunct w:val="0"/>
        <w:autoSpaceDE/>
        <w:autoSpaceDN/>
        <w:bidi w:val="0"/>
        <w:adjustRightInd/>
        <w:snapToGrid/>
        <w:ind w:firstLine="560" w:firstLineChars="200"/>
        <w:textAlignment w:val="auto"/>
        <w:outlineLvl w:val="9"/>
        <w:rPr>
          <w:rFonts w:hint="eastAsia" w:ascii="仿宋" w:hAnsi="仿宋" w:eastAsia="仿宋" w:cs="仿宋"/>
          <w:kern w:val="0"/>
          <w:sz w:val="28"/>
          <w:szCs w:val="28"/>
          <w:lang w:val="en-US" w:eastAsia="zh-CN" w:bidi="ar-SA"/>
        </w:rPr>
      </w:pPr>
      <w:r>
        <w:rPr>
          <w:rFonts w:hint="eastAsia" w:ascii="仿宋" w:hAnsi="仿宋" w:eastAsia="仿宋" w:cs="仿宋"/>
          <w:kern w:val="0"/>
          <w:sz w:val="28"/>
          <w:szCs w:val="28"/>
          <w:lang w:val="en-US" w:eastAsia="zh-CN" w:bidi="ar-SA"/>
        </w:rPr>
        <w:t>通过制定该标准，首先对“高安大米”的生产、加工、检验、销售和监管等各个环节提供唯一且权威的技术依据，确保所有参与者（农户、合作社、企业、监管部门）对“高安大米”品质的理解和执行标准是统一的。成为在江西省范围内可直接指导生产、检验和管理的“操作手册”。其次市场监管部门在打击假冒伪劣、规范“高安大米”专用标志使用时，有一个明确、量化的技术标准作为判断依据。地方标准就是这把“标尺”，使执法监管有法可依、有章可循，有效维护市场秩序和品牌信誉。</w:t>
      </w:r>
    </w:p>
    <w:p w14:paraId="58EEA586">
      <w:pPr>
        <w:keepNext w:val="0"/>
        <w:keepLines w:val="0"/>
        <w:pageBreakBefore w:val="0"/>
        <w:widowControl w:val="0"/>
        <w:kinsoku/>
        <w:wordWrap/>
        <w:overflowPunct/>
        <w:topLinePunct w:val="0"/>
        <w:autoSpaceDE/>
        <w:autoSpaceDN/>
        <w:bidi w:val="0"/>
        <w:adjustRightInd/>
        <w:snapToGrid/>
        <w:ind w:firstLine="560" w:firstLineChars="200"/>
        <w:textAlignment w:val="auto"/>
        <w:outlineLvl w:val="9"/>
        <w:rPr>
          <w:rFonts w:hint="eastAsia" w:ascii="仿宋" w:hAnsi="仿宋" w:eastAsia="仿宋" w:cs="仿宋"/>
          <w:kern w:val="0"/>
          <w:sz w:val="28"/>
          <w:szCs w:val="28"/>
          <w:lang w:val="en-US" w:eastAsia="zh-CN" w:bidi="ar-SA"/>
        </w:rPr>
      </w:pPr>
      <w:r>
        <w:rPr>
          <w:rFonts w:hint="eastAsia" w:ascii="仿宋" w:hAnsi="仿宋" w:eastAsia="仿宋" w:cs="仿宋"/>
          <w:kern w:val="0"/>
          <w:sz w:val="28"/>
          <w:szCs w:val="28"/>
          <w:lang w:val="en-US" w:eastAsia="zh-CN" w:bidi="ar-SA"/>
        </w:rPr>
        <w:t>本标准的制定具备充分的科学性和实践可行性。江西省农业科学院农产品质量安全与标准研究所植物营养评价课题小组常年对高安大米开展“种植、生产、营养品质指标的分析及其加工等相关研究，发表了相关中英文论文5篇，制定《地理标志产品 高安大米》等10余个大米地方标准和团体标准。标准中规定的栽培、施肥、病虫害防治等技术条款，是高安市主要种植企业长期生产实践经验的总结与提炼，并经过农业部门的优化推广，技术成熟可靠，易于被农户接受和应用。江西省质量与标准化研究院对地理标志产品的制修订具有丰富的工作经验。本标准将详细规定从产地环境、品种选择、施肥用药、收割储藏到加工包装的全产业链条技术要求。这实现了从“田间到餐桌”的标准化管理，从根本上保障了每一批上市的高安大米品质稳定如一，避免因质量波动而损害品牌形象。向消费者做出的最硬核的品质承诺。它让“高安大米”的优良品质变得可衡量、可验证，极大地增强了消费者的购买信心。</w:t>
      </w:r>
    </w:p>
    <w:p w14:paraId="2FC0BDE4">
      <w:pPr>
        <w:keepNext w:val="0"/>
        <w:keepLines w:val="0"/>
        <w:pageBreakBefore w:val="0"/>
        <w:widowControl w:val="0"/>
        <w:kinsoku/>
        <w:wordWrap/>
        <w:overflowPunct/>
        <w:topLinePunct w:val="0"/>
        <w:autoSpaceDE/>
        <w:autoSpaceDN/>
        <w:bidi w:val="0"/>
        <w:adjustRightInd/>
        <w:snapToGrid/>
        <w:ind w:firstLine="560" w:firstLineChars="200"/>
        <w:textAlignment w:val="auto"/>
        <w:outlineLvl w:val="9"/>
        <w:rPr>
          <w:rFonts w:hint="eastAsia" w:ascii="仿宋" w:hAnsi="仿宋" w:eastAsia="仿宋" w:cs="仿宋"/>
          <w:kern w:val="0"/>
          <w:sz w:val="28"/>
          <w:szCs w:val="28"/>
          <w:lang w:val="en-US" w:eastAsia="zh-CN" w:bidi="ar-SA"/>
        </w:rPr>
      </w:pPr>
      <w:r>
        <w:rPr>
          <w:rFonts w:hint="eastAsia" w:ascii="仿宋" w:hAnsi="仿宋" w:eastAsia="仿宋" w:cs="仿宋"/>
          <w:kern w:val="0"/>
          <w:sz w:val="28"/>
          <w:szCs w:val="28"/>
          <w:lang w:val="en-US" w:eastAsia="zh-CN" w:bidi="ar-SA"/>
        </w:rPr>
        <w:t>制定该地方标准的最终目的，是将“高安大米”的地理标志声誉和价值，通过标准化的手段，固化和转化为实实在在的市场竞争力和经济效益，从而真正实现保护地方特色产品、促进农业产业发展和农民增收的核心目标。</w:t>
      </w:r>
    </w:p>
    <w:p w14:paraId="7BAB0B7B">
      <w:pPr>
        <w:keepNext w:val="0"/>
        <w:keepLines w:val="0"/>
        <w:pageBreakBefore w:val="0"/>
        <w:widowControl w:val="0"/>
        <w:kinsoku/>
        <w:wordWrap/>
        <w:overflowPunct/>
        <w:topLinePunct w:val="0"/>
        <w:autoSpaceDE/>
        <w:autoSpaceDN/>
        <w:bidi w:val="0"/>
        <w:adjustRightInd/>
        <w:snapToGrid/>
        <w:textAlignment w:val="auto"/>
        <w:outlineLvl w:val="0"/>
        <w:rPr>
          <w:rFonts w:eastAsia="黑体"/>
          <w:sz w:val="32"/>
          <w:szCs w:val="32"/>
        </w:rPr>
      </w:pPr>
      <w:r>
        <w:rPr>
          <w:rFonts w:hint="eastAsia" w:hAnsi="黑体" w:eastAsia="黑体"/>
          <w:sz w:val="32"/>
          <w:szCs w:val="32"/>
        </w:rPr>
        <w:t>三、主要起草过程</w:t>
      </w:r>
    </w:p>
    <w:p w14:paraId="33E06971">
      <w:pPr>
        <w:ind w:firstLine="643" w:firstLineChars="200"/>
        <w:rPr>
          <w:rFonts w:ascii="楷体_GB2312" w:hAnsi="楷体_GB2312" w:eastAsia="楷体_GB2312" w:cs="楷体_GB2312"/>
          <w:b/>
          <w:bCs/>
          <w:sz w:val="32"/>
          <w:szCs w:val="32"/>
        </w:rPr>
      </w:pPr>
      <w:r>
        <w:rPr>
          <w:rFonts w:ascii="楷体_GB2312" w:hAnsi="楷体_GB2312" w:eastAsia="楷体_GB2312" w:cs="楷体_GB2312"/>
          <w:b/>
          <w:bCs/>
          <w:sz w:val="32"/>
          <w:szCs w:val="32"/>
        </w:rPr>
        <w:t>1.</w:t>
      </w:r>
      <w:r>
        <w:rPr>
          <w:rFonts w:hint="eastAsia" w:ascii="楷体_GB2312" w:hAnsi="楷体_GB2312" w:eastAsia="楷体_GB2312" w:cs="楷体_GB2312"/>
          <w:b/>
          <w:bCs/>
          <w:sz w:val="32"/>
          <w:szCs w:val="32"/>
        </w:rPr>
        <w:t>前期基础工作研究</w:t>
      </w:r>
    </w:p>
    <w:p w14:paraId="0BB49516">
      <w:pPr>
        <w:pStyle w:val="21"/>
        <w:spacing w:line="360" w:lineRule="auto"/>
        <w:ind w:firstLine="560"/>
        <w:rPr>
          <w:rFonts w:ascii="仿宋" w:hAnsi="仿宋" w:eastAsia="仿宋" w:cs="仿宋"/>
          <w:sz w:val="28"/>
          <w:szCs w:val="28"/>
        </w:rPr>
      </w:pPr>
      <w:r>
        <w:rPr>
          <w:rFonts w:hint="eastAsia" w:ascii="仿宋" w:hAnsi="仿宋" w:eastAsia="仿宋" w:cs="仿宋"/>
          <w:sz w:val="28"/>
          <w:szCs w:val="28"/>
          <w:lang w:eastAsia="zh-CN"/>
        </w:rPr>
        <w:t>截至目前</w:t>
      </w:r>
      <w:r>
        <w:rPr>
          <w:rFonts w:hint="eastAsia" w:ascii="仿宋" w:hAnsi="仿宋" w:eastAsia="仿宋" w:cs="仿宋"/>
          <w:sz w:val="28"/>
          <w:szCs w:val="28"/>
        </w:rPr>
        <w:t>，尚未</w:t>
      </w:r>
      <w:r>
        <w:rPr>
          <w:rFonts w:hint="eastAsia" w:ascii="仿宋" w:hAnsi="仿宋" w:eastAsia="仿宋" w:cs="仿宋"/>
          <w:sz w:val="28"/>
          <w:szCs w:val="28"/>
          <w:lang w:eastAsia="zh-CN"/>
        </w:rPr>
        <w:t>发布高安大米</w:t>
      </w:r>
      <w:r>
        <w:rPr>
          <w:rFonts w:hint="eastAsia" w:ascii="仿宋" w:hAnsi="仿宋" w:eastAsia="仿宋" w:cs="仿宋"/>
          <w:sz w:val="28"/>
          <w:szCs w:val="28"/>
        </w:rPr>
        <w:t>地理标志产品相关标准，产品种植、采收及生产要求不统一，使得市面上售卖的</w:t>
      </w:r>
      <w:r>
        <w:rPr>
          <w:rFonts w:hint="eastAsia" w:ascii="仿宋" w:hAnsi="仿宋" w:eastAsia="仿宋" w:cs="仿宋"/>
          <w:sz w:val="28"/>
          <w:szCs w:val="28"/>
          <w:lang w:eastAsia="zh-CN"/>
        </w:rPr>
        <w:t>高安大米</w:t>
      </w:r>
      <w:r>
        <w:rPr>
          <w:rFonts w:hint="eastAsia" w:ascii="仿宋" w:hAnsi="仿宋" w:eastAsia="仿宋" w:cs="仿宋"/>
          <w:sz w:val="28"/>
          <w:szCs w:val="28"/>
        </w:rPr>
        <w:t>商品真假难分，品质良莠不齐，严重削弱了</w:t>
      </w:r>
      <w:r>
        <w:rPr>
          <w:rFonts w:hint="eastAsia" w:ascii="仿宋" w:hAnsi="仿宋" w:eastAsia="仿宋" w:cs="仿宋"/>
          <w:sz w:val="28"/>
          <w:szCs w:val="28"/>
          <w:lang w:eastAsia="zh-CN"/>
        </w:rPr>
        <w:t>高安大米</w:t>
      </w:r>
      <w:r>
        <w:rPr>
          <w:rFonts w:hint="eastAsia" w:ascii="仿宋" w:hAnsi="仿宋" w:eastAsia="仿宋" w:cs="仿宋"/>
          <w:sz w:val="28"/>
          <w:szCs w:val="28"/>
        </w:rPr>
        <w:t>地理标志的品牌公信力。因此，</w:t>
      </w:r>
      <w:r>
        <w:rPr>
          <w:rFonts w:hint="eastAsia" w:ascii="仿宋" w:hAnsi="仿宋" w:eastAsia="仿宋" w:cs="仿宋"/>
          <w:sz w:val="28"/>
          <w:szCs w:val="28"/>
          <w:lang w:eastAsia="zh-CN"/>
        </w:rPr>
        <w:t>亟须制定</w:t>
      </w:r>
      <w:r>
        <w:rPr>
          <w:rFonts w:hint="eastAsia" w:ascii="仿宋" w:hAnsi="仿宋" w:eastAsia="仿宋" w:cs="仿宋"/>
          <w:sz w:val="28"/>
          <w:szCs w:val="28"/>
        </w:rPr>
        <w:t>地理标志产品</w:t>
      </w:r>
      <w:r>
        <w:rPr>
          <w:rFonts w:hint="eastAsia" w:ascii="仿宋" w:hAnsi="仿宋" w:eastAsia="仿宋" w:cs="仿宋"/>
          <w:sz w:val="28"/>
          <w:szCs w:val="28"/>
          <w:lang w:eastAsia="zh-CN"/>
        </w:rPr>
        <w:t>高安大米</w:t>
      </w:r>
      <w:r>
        <w:rPr>
          <w:rFonts w:hint="eastAsia" w:ascii="仿宋" w:hAnsi="仿宋" w:eastAsia="仿宋" w:cs="仿宋"/>
          <w:sz w:val="28"/>
          <w:szCs w:val="28"/>
          <w:lang w:val="en-US" w:eastAsia="zh-CN"/>
        </w:rPr>
        <w:t>的</w:t>
      </w:r>
      <w:r>
        <w:rPr>
          <w:rFonts w:hint="eastAsia" w:ascii="仿宋" w:hAnsi="仿宋" w:eastAsia="仿宋" w:cs="仿宋"/>
          <w:sz w:val="28"/>
          <w:szCs w:val="28"/>
        </w:rPr>
        <w:t>地方标准，以加强品牌保护，增强“</w:t>
      </w:r>
      <w:r>
        <w:rPr>
          <w:rFonts w:hint="eastAsia" w:ascii="仿宋" w:hAnsi="仿宋" w:eastAsia="仿宋" w:cs="仿宋"/>
          <w:sz w:val="28"/>
          <w:szCs w:val="28"/>
          <w:lang w:eastAsia="zh-CN"/>
        </w:rPr>
        <w:t>高安大米</w:t>
      </w:r>
      <w:r>
        <w:rPr>
          <w:rFonts w:hint="eastAsia" w:ascii="仿宋" w:hAnsi="仿宋" w:eastAsia="仿宋" w:cs="仿宋"/>
          <w:sz w:val="28"/>
          <w:szCs w:val="28"/>
        </w:rPr>
        <w:t>”市场竞争力和品牌影响力。为确保本项目的有序开展，</w:t>
      </w:r>
      <w:r>
        <w:rPr>
          <w:rFonts w:hint="eastAsia" w:ascii="仿宋" w:hAnsi="仿宋" w:eastAsia="仿宋" w:cs="仿宋"/>
          <w:sz w:val="28"/>
          <w:szCs w:val="28"/>
          <w:lang w:eastAsia="zh-CN"/>
        </w:rPr>
        <w:t>本标准</w:t>
      </w:r>
      <w:r>
        <w:rPr>
          <w:rFonts w:hint="eastAsia" w:ascii="仿宋" w:hAnsi="仿宋" w:eastAsia="仿宋" w:cs="仿宋"/>
          <w:color w:val="auto"/>
          <w:sz w:val="28"/>
          <w:szCs w:val="28"/>
          <w:lang w:val="en-US" w:eastAsia="zh-CN"/>
        </w:rPr>
        <w:t>起草</w:t>
      </w:r>
      <w:r>
        <w:rPr>
          <w:rFonts w:hint="eastAsia" w:ascii="仿宋" w:hAnsi="仿宋" w:eastAsia="仿宋" w:cs="仿宋"/>
          <w:color w:val="auto"/>
          <w:sz w:val="28"/>
          <w:szCs w:val="28"/>
        </w:rPr>
        <w:t>单位通过开展</w:t>
      </w:r>
      <w:r>
        <w:rPr>
          <w:rFonts w:hint="eastAsia" w:ascii="仿宋" w:hAnsi="仿宋" w:eastAsia="仿宋" w:cs="仿宋"/>
          <w:color w:val="auto"/>
          <w:sz w:val="28"/>
          <w:szCs w:val="28"/>
          <w:lang w:eastAsia="zh-CN"/>
        </w:rPr>
        <w:t>高安大米</w:t>
      </w:r>
      <w:r>
        <w:rPr>
          <w:rFonts w:hint="eastAsia" w:ascii="仿宋" w:hAnsi="仿宋" w:eastAsia="仿宋" w:cs="仿宋"/>
          <w:color w:val="auto"/>
          <w:sz w:val="28"/>
          <w:szCs w:val="28"/>
        </w:rPr>
        <w:t>研究，掌握了</w:t>
      </w:r>
      <w:r>
        <w:rPr>
          <w:rFonts w:hint="eastAsia" w:ascii="仿宋" w:hAnsi="仿宋" w:eastAsia="仿宋" w:cs="仿宋"/>
          <w:color w:val="auto"/>
          <w:sz w:val="28"/>
          <w:szCs w:val="28"/>
          <w:lang w:eastAsia="zh-CN"/>
        </w:rPr>
        <w:t>高安大米</w:t>
      </w:r>
      <w:r>
        <w:rPr>
          <w:rFonts w:hint="eastAsia" w:ascii="仿宋" w:hAnsi="仿宋" w:eastAsia="仿宋" w:cs="仿宋"/>
          <w:color w:val="auto"/>
          <w:sz w:val="28"/>
          <w:szCs w:val="28"/>
        </w:rPr>
        <w:t>从选种、栽培管</w:t>
      </w:r>
      <w:r>
        <w:rPr>
          <w:rFonts w:hint="eastAsia" w:ascii="仿宋" w:hAnsi="仿宋" w:eastAsia="仿宋" w:cs="仿宋"/>
          <w:sz w:val="28"/>
          <w:szCs w:val="28"/>
        </w:rPr>
        <w:t>理到加工生产全过程的技术，充分挖掘</w:t>
      </w:r>
      <w:r>
        <w:rPr>
          <w:rFonts w:hint="eastAsia" w:ascii="仿宋" w:hAnsi="仿宋" w:eastAsia="仿宋" w:cs="仿宋"/>
          <w:sz w:val="28"/>
          <w:szCs w:val="28"/>
          <w:lang w:eastAsia="zh-CN"/>
        </w:rPr>
        <w:t>高安大米</w:t>
      </w:r>
      <w:r>
        <w:rPr>
          <w:rFonts w:hint="eastAsia" w:ascii="仿宋" w:hAnsi="仿宋" w:eastAsia="仿宋" w:cs="仿宋"/>
          <w:sz w:val="28"/>
          <w:szCs w:val="28"/>
        </w:rPr>
        <w:t>的地理标志特色，综合考虑</w:t>
      </w:r>
      <w:r>
        <w:rPr>
          <w:rFonts w:hint="eastAsia" w:ascii="仿宋" w:hAnsi="仿宋" w:eastAsia="仿宋" w:cs="仿宋"/>
          <w:sz w:val="28"/>
          <w:szCs w:val="28"/>
          <w:lang w:eastAsia="zh-CN"/>
        </w:rPr>
        <w:t>高安大米</w:t>
      </w:r>
      <w:r>
        <w:rPr>
          <w:rFonts w:hint="eastAsia" w:ascii="仿宋" w:hAnsi="仿宋" w:eastAsia="仿宋" w:cs="仿宋"/>
          <w:sz w:val="28"/>
          <w:szCs w:val="28"/>
        </w:rPr>
        <w:t>生产管理现状，科学、合理地编制了本标准的内容。</w:t>
      </w:r>
    </w:p>
    <w:p w14:paraId="08AD9885">
      <w:pPr>
        <w:ind w:firstLine="643" w:firstLineChars="200"/>
        <w:rPr>
          <w:rFonts w:ascii="楷体_GB2312" w:hAnsi="楷体_GB2312" w:eastAsia="楷体_GB2312" w:cs="楷体_GB2312"/>
          <w:b/>
          <w:bCs/>
          <w:sz w:val="32"/>
          <w:szCs w:val="32"/>
        </w:rPr>
      </w:pPr>
      <w:r>
        <w:rPr>
          <w:rFonts w:ascii="楷体_GB2312" w:hAnsi="楷体_GB2312" w:eastAsia="楷体_GB2312" w:cs="楷体_GB2312"/>
          <w:b/>
          <w:bCs/>
          <w:sz w:val="32"/>
          <w:szCs w:val="32"/>
        </w:rPr>
        <w:t>2.</w:t>
      </w:r>
      <w:r>
        <w:rPr>
          <w:rFonts w:hint="eastAsia" w:ascii="楷体_GB2312" w:hAnsi="楷体_GB2312" w:eastAsia="楷体_GB2312" w:cs="楷体_GB2312"/>
          <w:b/>
          <w:bCs/>
          <w:sz w:val="32"/>
          <w:szCs w:val="32"/>
        </w:rPr>
        <w:t>成立标准编写小组</w:t>
      </w:r>
    </w:p>
    <w:p w14:paraId="230DFC9D">
      <w:pPr>
        <w:pStyle w:val="21"/>
        <w:spacing w:line="360" w:lineRule="auto"/>
        <w:ind w:firstLine="560"/>
        <w:rPr>
          <w:rFonts w:ascii="仿宋" w:hAnsi="仿宋" w:eastAsia="仿宋" w:cs="仿宋"/>
          <w:sz w:val="28"/>
          <w:szCs w:val="28"/>
        </w:rPr>
      </w:pPr>
      <w:r>
        <w:rPr>
          <w:rFonts w:hint="eastAsia" w:ascii="仿宋" w:hAnsi="仿宋" w:eastAsia="仿宋" w:cs="仿宋"/>
          <w:sz w:val="28"/>
          <w:szCs w:val="28"/>
        </w:rPr>
        <w:t>标准</w:t>
      </w:r>
      <w:r>
        <w:rPr>
          <w:rFonts w:hint="eastAsia" w:ascii="仿宋" w:hAnsi="仿宋" w:eastAsia="仿宋" w:cs="仿宋"/>
          <w:sz w:val="28"/>
          <w:szCs w:val="28"/>
          <w:lang w:eastAsia="zh-CN"/>
        </w:rPr>
        <w:t>立项</w:t>
      </w:r>
      <w:r>
        <w:rPr>
          <w:rFonts w:hint="eastAsia" w:ascii="仿宋" w:hAnsi="仿宋" w:eastAsia="仿宋" w:cs="仿宋"/>
          <w:sz w:val="28"/>
          <w:szCs w:val="28"/>
        </w:rPr>
        <w:t>后，积极组织成立标准起草小组，并就《地理标志产品</w:t>
      </w:r>
      <w:r>
        <w:rPr>
          <w:rFonts w:hint="eastAsia" w:ascii="仿宋" w:hAnsi="仿宋" w:eastAsia="仿宋" w:cs="仿宋"/>
          <w:sz w:val="28"/>
          <w:szCs w:val="28"/>
          <w:lang w:val="en-US" w:eastAsia="zh-CN"/>
        </w:rPr>
        <w:t>质量要求</w:t>
      </w:r>
      <w:r>
        <w:rPr>
          <w:rFonts w:ascii="仿宋" w:hAnsi="仿宋" w:eastAsia="仿宋" w:cs="仿宋"/>
          <w:sz w:val="28"/>
          <w:szCs w:val="28"/>
        </w:rPr>
        <w:t xml:space="preserve"> </w:t>
      </w:r>
      <w:r>
        <w:rPr>
          <w:rFonts w:hint="eastAsia" w:ascii="仿宋" w:hAnsi="仿宋" w:eastAsia="仿宋" w:cs="仿宋"/>
          <w:sz w:val="28"/>
          <w:szCs w:val="28"/>
          <w:lang w:eastAsia="zh-CN"/>
        </w:rPr>
        <w:t>高安大米</w:t>
      </w:r>
      <w:r>
        <w:rPr>
          <w:rFonts w:hint="eastAsia" w:ascii="仿宋" w:hAnsi="仿宋" w:eastAsia="仿宋" w:cs="仿宋"/>
          <w:sz w:val="28"/>
          <w:szCs w:val="28"/>
        </w:rPr>
        <w:t>》的起草工作进行了认真研究，制定了总体工作方案，启动了标准的起草工作。标准起草前期，起草组展开了充分调研，收集</w:t>
      </w:r>
      <w:r>
        <w:rPr>
          <w:rFonts w:hint="eastAsia" w:ascii="仿宋" w:hAnsi="仿宋" w:eastAsia="仿宋" w:cs="仿宋"/>
          <w:sz w:val="28"/>
          <w:szCs w:val="28"/>
          <w:lang w:eastAsia="zh-CN"/>
        </w:rPr>
        <w:t>高安大米</w:t>
      </w:r>
      <w:r>
        <w:rPr>
          <w:rFonts w:hint="eastAsia" w:ascii="仿宋" w:hAnsi="仿宋" w:eastAsia="仿宋" w:cs="仿宋"/>
          <w:sz w:val="28"/>
          <w:szCs w:val="28"/>
        </w:rPr>
        <w:t>相关标准资料，深入了解</w:t>
      </w:r>
      <w:r>
        <w:rPr>
          <w:rFonts w:hint="eastAsia" w:ascii="仿宋" w:hAnsi="仿宋" w:eastAsia="仿宋" w:cs="仿宋"/>
          <w:sz w:val="28"/>
          <w:szCs w:val="28"/>
          <w:lang w:eastAsia="zh-CN"/>
        </w:rPr>
        <w:t>高安大米</w:t>
      </w:r>
      <w:r>
        <w:rPr>
          <w:rFonts w:hint="eastAsia" w:ascii="仿宋" w:hAnsi="仿宋" w:eastAsia="仿宋" w:cs="仿宋"/>
          <w:sz w:val="28"/>
          <w:szCs w:val="28"/>
        </w:rPr>
        <w:t>生产和加工技术指标，深入分析和研究</w:t>
      </w:r>
      <w:r>
        <w:rPr>
          <w:rFonts w:hint="eastAsia" w:ascii="仿宋" w:hAnsi="仿宋" w:eastAsia="仿宋" w:cs="仿宋"/>
          <w:sz w:val="28"/>
          <w:szCs w:val="28"/>
          <w:lang w:eastAsia="zh-CN"/>
        </w:rPr>
        <w:t>高安大米</w:t>
      </w:r>
      <w:r>
        <w:rPr>
          <w:rFonts w:hint="eastAsia" w:ascii="仿宋" w:hAnsi="仿宋" w:eastAsia="仿宋" w:cs="仿宋"/>
          <w:sz w:val="28"/>
          <w:szCs w:val="28"/>
        </w:rPr>
        <w:t>企业近几年</w:t>
      </w:r>
      <w:r>
        <w:rPr>
          <w:rFonts w:hint="eastAsia" w:ascii="仿宋" w:hAnsi="仿宋" w:eastAsia="仿宋" w:cs="仿宋"/>
          <w:sz w:val="28"/>
          <w:szCs w:val="28"/>
          <w:lang w:eastAsia="zh-CN"/>
        </w:rPr>
        <w:t>产品</w:t>
      </w:r>
      <w:r>
        <w:rPr>
          <w:rFonts w:hint="eastAsia" w:ascii="仿宋" w:hAnsi="仿宋" w:eastAsia="仿宋" w:cs="仿宋"/>
          <w:sz w:val="28"/>
          <w:szCs w:val="28"/>
        </w:rPr>
        <w:t>检测报告，初步确立</w:t>
      </w:r>
      <w:r>
        <w:rPr>
          <w:rFonts w:hint="eastAsia" w:ascii="仿宋" w:hAnsi="仿宋" w:eastAsia="仿宋" w:cs="仿宋"/>
          <w:sz w:val="28"/>
          <w:szCs w:val="28"/>
          <w:lang w:eastAsia="zh-CN"/>
        </w:rPr>
        <w:t>高安大米</w:t>
      </w:r>
      <w:r>
        <w:rPr>
          <w:rFonts w:hint="eastAsia" w:ascii="仿宋" w:hAnsi="仿宋" w:eastAsia="仿宋" w:cs="仿宋"/>
          <w:sz w:val="28"/>
          <w:szCs w:val="28"/>
        </w:rPr>
        <w:t>产品指标，形成了《地理标志产品质量要求</w:t>
      </w:r>
      <w:r>
        <w:rPr>
          <w:rFonts w:ascii="仿宋" w:hAnsi="仿宋" w:eastAsia="仿宋" w:cs="仿宋"/>
          <w:sz w:val="28"/>
          <w:szCs w:val="28"/>
        </w:rPr>
        <w:t xml:space="preserve"> </w:t>
      </w:r>
      <w:r>
        <w:rPr>
          <w:rFonts w:hint="eastAsia" w:ascii="仿宋" w:hAnsi="仿宋" w:eastAsia="仿宋" w:cs="仿宋"/>
          <w:sz w:val="28"/>
          <w:szCs w:val="28"/>
          <w:lang w:eastAsia="zh-CN"/>
        </w:rPr>
        <w:t>高安大米</w:t>
      </w:r>
      <w:r>
        <w:rPr>
          <w:rFonts w:hint="eastAsia" w:ascii="仿宋" w:hAnsi="仿宋" w:eastAsia="仿宋" w:cs="仿宋"/>
          <w:sz w:val="28"/>
          <w:szCs w:val="28"/>
        </w:rPr>
        <w:t>》</w:t>
      </w:r>
      <w:bookmarkStart w:id="0" w:name="_GoBack"/>
      <w:r>
        <w:rPr>
          <w:rFonts w:ascii="仿宋" w:hAnsi="仿宋" w:eastAsia="仿宋" w:cs="仿宋"/>
          <w:sz w:val="28"/>
          <w:szCs w:val="28"/>
        </w:rPr>
        <w:t>(</w:t>
      </w:r>
      <w:bookmarkEnd w:id="0"/>
      <w:r>
        <w:rPr>
          <w:rFonts w:hint="eastAsia" w:ascii="仿宋" w:hAnsi="仿宋" w:eastAsia="仿宋" w:cs="仿宋"/>
          <w:sz w:val="28"/>
          <w:szCs w:val="28"/>
        </w:rPr>
        <w:t>标准草案</w:t>
      </w:r>
      <w:r>
        <w:rPr>
          <w:rFonts w:ascii="仿宋" w:hAnsi="仿宋" w:eastAsia="仿宋" w:cs="仿宋"/>
          <w:sz w:val="28"/>
          <w:szCs w:val="28"/>
        </w:rPr>
        <w:t>)</w:t>
      </w:r>
      <w:r>
        <w:rPr>
          <w:rFonts w:hint="eastAsia" w:ascii="仿宋" w:hAnsi="仿宋" w:eastAsia="仿宋" w:cs="仿宋"/>
          <w:sz w:val="28"/>
          <w:szCs w:val="28"/>
        </w:rPr>
        <w:t>。</w:t>
      </w:r>
    </w:p>
    <w:p w14:paraId="617ECB12">
      <w:pPr>
        <w:ind w:firstLine="643" w:firstLineChars="200"/>
        <w:rPr>
          <w:rFonts w:hint="eastAsia" w:ascii="楷体_GB2312" w:hAnsi="楷体_GB2312" w:eastAsia="楷体_GB2312" w:cs="楷体_GB2312"/>
          <w:b/>
          <w:bCs/>
          <w:sz w:val="32"/>
          <w:szCs w:val="32"/>
          <w:lang w:eastAsia="zh-CN"/>
        </w:rPr>
      </w:pPr>
      <w:r>
        <w:rPr>
          <w:rFonts w:ascii="楷体_GB2312" w:hAnsi="楷体_GB2312" w:eastAsia="楷体_GB2312" w:cs="楷体_GB2312"/>
          <w:b/>
          <w:bCs/>
          <w:sz w:val="32"/>
          <w:szCs w:val="32"/>
        </w:rPr>
        <w:t>3.</w:t>
      </w:r>
      <w:r>
        <w:rPr>
          <w:rFonts w:hint="eastAsia" w:ascii="楷体_GB2312" w:hAnsi="楷体_GB2312" w:eastAsia="楷体_GB2312" w:cs="楷体_GB2312"/>
          <w:b/>
          <w:bCs/>
          <w:sz w:val="32"/>
          <w:szCs w:val="32"/>
        </w:rPr>
        <w:t>标准</w:t>
      </w:r>
      <w:r>
        <w:rPr>
          <w:rFonts w:hint="eastAsia" w:ascii="楷体_GB2312" w:hAnsi="楷体_GB2312" w:eastAsia="楷体_GB2312" w:cs="楷体_GB2312"/>
          <w:b/>
          <w:bCs/>
          <w:sz w:val="32"/>
          <w:szCs w:val="32"/>
          <w:lang w:eastAsia="zh-CN"/>
        </w:rPr>
        <w:t>起草</w:t>
      </w:r>
    </w:p>
    <w:p w14:paraId="508DC5D5">
      <w:pPr>
        <w:pStyle w:val="21"/>
        <w:spacing w:line="360" w:lineRule="auto"/>
        <w:ind w:firstLine="560"/>
        <w:rPr>
          <w:rFonts w:hint="eastAsia" w:ascii="仿宋" w:hAnsi="仿宋" w:eastAsia="仿宋" w:cs="仿宋"/>
          <w:sz w:val="28"/>
          <w:szCs w:val="28"/>
        </w:rPr>
      </w:pPr>
      <w:r>
        <w:rPr>
          <w:rFonts w:hint="eastAsia" w:ascii="仿宋" w:hAnsi="仿宋" w:eastAsia="仿宋" w:cs="仿宋"/>
          <w:sz w:val="28"/>
          <w:szCs w:val="28"/>
        </w:rPr>
        <w:t>前期调研：组织专家对</w:t>
      </w:r>
      <w:r>
        <w:rPr>
          <w:rFonts w:hint="eastAsia" w:ascii="仿宋" w:hAnsi="仿宋" w:eastAsia="仿宋" w:cs="仿宋"/>
          <w:sz w:val="28"/>
          <w:szCs w:val="28"/>
          <w:lang w:eastAsia="zh-CN"/>
        </w:rPr>
        <w:t>高安</w:t>
      </w:r>
      <w:r>
        <w:rPr>
          <w:rFonts w:hint="eastAsia" w:ascii="仿宋" w:hAnsi="仿宋" w:eastAsia="仿宋" w:cs="仿宋"/>
          <w:sz w:val="28"/>
          <w:szCs w:val="28"/>
        </w:rPr>
        <w:t>大米的产地环境、种植技术、加工工艺、品质特征等进行了系统调研，收集了大量数据和相关文献。</w:t>
      </w:r>
    </w:p>
    <w:p w14:paraId="5B7F2145">
      <w:pPr>
        <w:pStyle w:val="21"/>
        <w:spacing w:line="360" w:lineRule="auto"/>
        <w:ind w:firstLine="560"/>
        <w:rPr>
          <w:rFonts w:hint="eastAsia" w:ascii="仿宋" w:hAnsi="仿宋" w:eastAsia="仿宋" w:cs="仿宋"/>
          <w:sz w:val="28"/>
          <w:szCs w:val="28"/>
        </w:rPr>
      </w:pPr>
      <w:r>
        <w:rPr>
          <w:rFonts w:hint="eastAsia" w:ascii="仿宋" w:hAnsi="仿宋" w:eastAsia="仿宋" w:cs="仿宋"/>
          <w:sz w:val="28"/>
          <w:szCs w:val="28"/>
        </w:rPr>
        <w:t>草案起草：标准草案征求了农业</w:t>
      </w:r>
      <w:r>
        <w:rPr>
          <w:rFonts w:hint="eastAsia" w:ascii="仿宋" w:hAnsi="仿宋" w:eastAsia="仿宋" w:cs="仿宋"/>
          <w:sz w:val="28"/>
          <w:szCs w:val="28"/>
          <w:lang w:val="en-US" w:eastAsia="zh-CN"/>
        </w:rPr>
        <w:t>监管</w:t>
      </w:r>
      <w:r>
        <w:rPr>
          <w:rFonts w:hint="eastAsia" w:ascii="仿宋" w:hAnsi="仿宋" w:eastAsia="仿宋" w:cs="仿宋"/>
          <w:sz w:val="28"/>
          <w:szCs w:val="28"/>
        </w:rPr>
        <w:t>、质检、知识产权等相关部门及生产企业的意见，根据反馈</w:t>
      </w:r>
      <w:r>
        <w:rPr>
          <w:rFonts w:hint="eastAsia" w:ascii="仿宋" w:hAnsi="仿宋" w:eastAsia="仿宋" w:cs="仿宋"/>
          <w:sz w:val="28"/>
          <w:szCs w:val="28"/>
          <w:lang w:val="en-US" w:eastAsia="zh-CN"/>
        </w:rPr>
        <w:t>意见</w:t>
      </w:r>
      <w:r>
        <w:rPr>
          <w:rFonts w:hint="eastAsia" w:ascii="仿宋" w:hAnsi="仿宋" w:eastAsia="仿宋" w:cs="仿宋"/>
          <w:sz w:val="28"/>
          <w:szCs w:val="28"/>
        </w:rPr>
        <w:t>进行了修改完善。编制组对标准草案进行</w:t>
      </w:r>
      <w:r>
        <w:rPr>
          <w:rFonts w:hint="eastAsia" w:ascii="仿宋" w:hAnsi="仿宋" w:eastAsia="仿宋" w:cs="仿宋"/>
          <w:sz w:val="28"/>
          <w:szCs w:val="28"/>
          <w:lang w:val="en-US" w:eastAsia="zh-CN"/>
        </w:rPr>
        <w:t>多次</w:t>
      </w:r>
      <w:r>
        <w:rPr>
          <w:rFonts w:hint="eastAsia" w:ascii="仿宋" w:hAnsi="仿宋" w:eastAsia="仿宋" w:cs="仿宋"/>
          <w:sz w:val="28"/>
          <w:szCs w:val="28"/>
        </w:rPr>
        <w:t>修改，完善相关内容，形成标准</w:t>
      </w:r>
      <w:r>
        <w:rPr>
          <w:rFonts w:hint="eastAsia" w:ascii="仿宋" w:hAnsi="仿宋" w:eastAsia="仿宋" w:cs="仿宋"/>
          <w:sz w:val="28"/>
          <w:szCs w:val="28"/>
          <w:lang w:eastAsia="zh-CN"/>
        </w:rPr>
        <w:t>征求意见</w:t>
      </w:r>
      <w:r>
        <w:rPr>
          <w:rFonts w:hint="eastAsia" w:ascii="仿宋" w:hAnsi="仿宋" w:eastAsia="仿宋" w:cs="仿宋"/>
          <w:sz w:val="28"/>
          <w:szCs w:val="28"/>
        </w:rPr>
        <w:t>稿。</w:t>
      </w:r>
    </w:p>
    <w:p w14:paraId="4F3FBADA">
      <w:pPr>
        <w:keepNext w:val="0"/>
        <w:keepLines w:val="0"/>
        <w:pageBreakBefore w:val="0"/>
        <w:widowControl w:val="0"/>
        <w:kinsoku/>
        <w:wordWrap/>
        <w:overflowPunct/>
        <w:topLinePunct w:val="0"/>
        <w:autoSpaceDE/>
        <w:autoSpaceDN/>
        <w:bidi w:val="0"/>
        <w:adjustRightInd/>
        <w:snapToGrid/>
        <w:ind w:firstLine="640" w:firstLineChars="200"/>
        <w:textAlignment w:val="auto"/>
        <w:outlineLvl w:val="0"/>
        <w:rPr>
          <w:rFonts w:eastAsia="黑体"/>
          <w:sz w:val="32"/>
          <w:szCs w:val="32"/>
        </w:rPr>
      </w:pPr>
      <w:r>
        <w:rPr>
          <w:rFonts w:hint="eastAsia" w:hAnsi="黑体" w:eastAsia="黑体"/>
          <w:sz w:val="32"/>
          <w:szCs w:val="32"/>
        </w:rPr>
        <w:t>四、制定（修订）标准的原则和依据，与现行法律、法规、标准的关系</w:t>
      </w:r>
    </w:p>
    <w:p w14:paraId="4DE0C182">
      <w:pPr>
        <w:ind w:firstLine="643" w:firstLineChars="200"/>
        <w:rPr>
          <w:rFonts w:ascii="楷体_GB2312" w:hAnsi="楷体_GB2312" w:eastAsia="楷体_GB2312" w:cs="楷体_GB2312"/>
          <w:b/>
          <w:bCs/>
          <w:sz w:val="32"/>
          <w:szCs w:val="32"/>
        </w:rPr>
      </w:pPr>
      <w:r>
        <w:rPr>
          <w:rFonts w:ascii="楷体_GB2312" w:hAnsi="楷体_GB2312" w:eastAsia="楷体_GB2312" w:cs="楷体_GB2312"/>
          <w:b/>
          <w:bCs/>
          <w:sz w:val="32"/>
          <w:szCs w:val="32"/>
        </w:rPr>
        <w:t>1.</w:t>
      </w:r>
      <w:r>
        <w:rPr>
          <w:rFonts w:hint="eastAsia" w:ascii="楷体_GB2312" w:hAnsi="楷体_GB2312" w:eastAsia="楷体_GB2312" w:cs="楷体_GB2312"/>
          <w:b/>
          <w:bCs/>
          <w:sz w:val="32"/>
          <w:szCs w:val="32"/>
        </w:rPr>
        <w:t>制定（修订）标准的原则</w:t>
      </w:r>
    </w:p>
    <w:p w14:paraId="7CE0928B">
      <w:pPr>
        <w:spacing w:line="560" w:lineRule="exact"/>
        <w:ind w:firstLine="560" w:firstLineChars="200"/>
        <w:rPr>
          <w:rFonts w:hint="eastAsia" w:ascii="宋体" w:hAnsi="仿宋" w:eastAsia="仿宋"/>
          <w:kern w:val="0"/>
          <w:sz w:val="28"/>
          <w:szCs w:val="28"/>
        </w:rPr>
      </w:pPr>
      <w:r>
        <w:rPr>
          <w:rFonts w:hint="eastAsia" w:ascii="宋体" w:hAnsi="仿宋" w:eastAsia="仿宋"/>
          <w:kern w:val="0"/>
          <w:sz w:val="28"/>
          <w:szCs w:val="28"/>
        </w:rPr>
        <w:t>本标准依据《中华人民共和国标准化法》《地理标志产品保护规定》及GB/T 1.1-2020《标准化工作导则 第1部分：标准化文件的结构和起草规则》等法律法规和标准规范进行编制。编制过程中遵循以下原则：</w:t>
      </w:r>
    </w:p>
    <w:p w14:paraId="6EF4AF32">
      <w:pPr>
        <w:spacing w:line="560" w:lineRule="exact"/>
        <w:ind w:firstLine="560" w:firstLineChars="200"/>
        <w:rPr>
          <w:rFonts w:hint="eastAsia" w:ascii="宋体" w:hAnsi="仿宋" w:eastAsia="仿宋"/>
          <w:kern w:val="0"/>
          <w:sz w:val="28"/>
          <w:szCs w:val="28"/>
        </w:rPr>
      </w:pPr>
      <w:r>
        <w:rPr>
          <w:rFonts w:hint="eastAsia" w:ascii="宋体" w:hAnsi="仿宋" w:eastAsia="仿宋"/>
          <w:kern w:val="0"/>
          <w:sz w:val="28"/>
          <w:szCs w:val="28"/>
        </w:rPr>
        <w:t>科学性原则：以科学研究和技术实践为基础，确保标准内容的科学性和可行性。</w:t>
      </w:r>
    </w:p>
    <w:p w14:paraId="2D58E28E">
      <w:pPr>
        <w:spacing w:line="560" w:lineRule="exact"/>
        <w:ind w:firstLine="560" w:firstLineChars="200"/>
        <w:rPr>
          <w:rFonts w:hint="eastAsia" w:ascii="宋体" w:hAnsi="仿宋" w:eastAsia="仿宋"/>
          <w:kern w:val="0"/>
          <w:sz w:val="28"/>
          <w:szCs w:val="28"/>
        </w:rPr>
      </w:pPr>
      <w:r>
        <w:rPr>
          <w:rFonts w:hint="eastAsia" w:ascii="宋体" w:hAnsi="仿宋" w:eastAsia="仿宋"/>
          <w:kern w:val="0"/>
          <w:sz w:val="28"/>
          <w:szCs w:val="28"/>
        </w:rPr>
        <w:t>规范性原则：严格遵循国家标准编写的格式和用语规范。</w:t>
      </w:r>
    </w:p>
    <w:p w14:paraId="6E788A2E">
      <w:pPr>
        <w:spacing w:line="560" w:lineRule="exact"/>
        <w:ind w:firstLine="560" w:firstLineChars="200"/>
        <w:rPr>
          <w:rFonts w:hint="eastAsia" w:ascii="宋体" w:hAnsi="仿宋" w:eastAsia="仿宋"/>
          <w:kern w:val="0"/>
          <w:sz w:val="28"/>
          <w:szCs w:val="28"/>
        </w:rPr>
      </w:pPr>
      <w:r>
        <w:rPr>
          <w:rFonts w:hint="eastAsia" w:ascii="宋体" w:hAnsi="仿宋" w:eastAsia="仿宋"/>
          <w:kern w:val="0"/>
          <w:sz w:val="28"/>
          <w:szCs w:val="28"/>
        </w:rPr>
        <w:t>实用性原则：结合</w:t>
      </w:r>
      <w:r>
        <w:rPr>
          <w:rFonts w:hint="eastAsia" w:ascii="宋体" w:hAnsi="仿宋" w:eastAsia="仿宋"/>
          <w:kern w:val="0"/>
          <w:sz w:val="28"/>
          <w:szCs w:val="28"/>
          <w:lang w:eastAsia="zh-CN"/>
        </w:rPr>
        <w:t>高安</w:t>
      </w:r>
      <w:r>
        <w:rPr>
          <w:rFonts w:hint="eastAsia" w:ascii="宋体" w:hAnsi="仿宋" w:eastAsia="仿宋"/>
          <w:kern w:val="0"/>
          <w:sz w:val="28"/>
          <w:szCs w:val="28"/>
        </w:rPr>
        <w:t>大米的实际生产情况和市场需求，制定可操作的技术要求。</w:t>
      </w:r>
    </w:p>
    <w:p w14:paraId="064D6AB8">
      <w:pPr>
        <w:spacing w:line="560" w:lineRule="exact"/>
        <w:ind w:firstLine="560" w:firstLineChars="200"/>
        <w:rPr>
          <w:rFonts w:hint="eastAsia" w:ascii="宋体" w:hAnsi="仿宋" w:eastAsia="仿宋"/>
          <w:kern w:val="0"/>
          <w:sz w:val="28"/>
          <w:szCs w:val="28"/>
        </w:rPr>
      </w:pPr>
      <w:r>
        <w:rPr>
          <w:rFonts w:hint="eastAsia" w:ascii="宋体" w:hAnsi="仿宋" w:eastAsia="仿宋"/>
          <w:kern w:val="0"/>
          <w:sz w:val="28"/>
          <w:szCs w:val="28"/>
        </w:rPr>
        <w:t>保护性原则：突出</w:t>
      </w:r>
      <w:r>
        <w:rPr>
          <w:rFonts w:hint="eastAsia" w:ascii="宋体" w:hAnsi="仿宋" w:eastAsia="仿宋"/>
          <w:kern w:val="0"/>
          <w:sz w:val="28"/>
          <w:szCs w:val="28"/>
          <w:lang w:eastAsia="zh-CN"/>
        </w:rPr>
        <w:t>高安</w:t>
      </w:r>
      <w:r>
        <w:rPr>
          <w:rFonts w:hint="eastAsia" w:ascii="宋体" w:hAnsi="仿宋" w:eastAsia="仿宋"/>
          <w:kern w:val="0"/>
          <w:sz w:val="28"/>
          <w:szCs w:val="28"/>
        </w:rPr>
        <w:t>大米的产地特色和质量特征，强化地理标志保护。</w:t>
      </w:r>
    </w:p>
    <w:p w14:paraId="0C02C6F3">
      <w:pPr>
        <w:pStyle w:val="17"/>
        <w:ind w:firstLine="643"/>
        <w:rPr>
          <w:rFonts w:ascii="楷体_GB2312" w:hAnsi="楷体_GB2312" w:eastAsia="楷体_GB2312" w:cs="楷体_GB2312"/>
          <w:b/>
          <w:bCs/>
          <w:kern w:val="2"/>
          <w:sz w:val="32"/>
          <w:szCs w:val="32"/>
        </w:rPr>
      </w:pPr>
      <w:r>
        <w:rPr>
          <w:rFonts w:ascii="楷体_GB2312" w:hAnsi="楷体_GB2312" w:eastAsia="楷体_GB2312" w:cs="楷体_GB2312"/>
          <w:b/>
          <w:bCs/>
          <w:kern w:val="2"/>
          <w:sz w:val="32"/>
          <w:szCs w:val="32"/>
        </w:rPr>
        <w:t>2.</w:t>
      </w:r>
      <w:r>
        <w:rPr>
          <w:rFonts w:hint="eastAsia" w:ascii="楷体_GB2312" w:hAnsi="楷体_GB2312" w:eastAsia="楷体_GB2312" w:cs="楷体_GB2312"/>
          <w:b/>
          <w:bCs/>
          <w:kern w:val="2"/>
          <w:sz w:val="32"/>
          <w:szCs w:val="32"/>
        </w:rPr>
        <w:t>制定标准主要内</w:t>
      </w:r>
      <w:r>
        <w:rPr>
          <w:rFonts w:hint="eastAsia" w:ascii="楷体_GB2312" w:hAnsi="楷体_GB2312" w:eastAsia="楷体_GB2312" w:cs="楷体_GB2312"/>
          <w:b/>
          <w:bCs/>
          <w:kern w:val="2"/>
          <w:sz w:val="32"/>
          <w:szCs w:val="32"/>
          <w:lang w:eastAsia="zh-CN"/>
        </w:rPr>
        <w:t>容和</w:t>
      </w:r>
      <w:r>
        <w:rPr>
          <w:rFonts w:hint="eastAsia" w:ascii="楷体_GB2312" w:hAnsi="楷体_GB2312" w:eastAsia="楷体_GB2312" w:cs="楷体_GB2312"/>
          <w:b/>
          <w:bCs/>
          <w:kern w:val="2"/>
          <w:sz w:val="32"/>
          <w:szCs w:val="32"/>
        </w:rPr>
        <w:t>依据</w:t>
      </w:r>
    </w:p>
    <w:p w14:paraId="4D05C3FB">
      <w:pPr>
        <w:spacing w:line="560" w:lineRule="exact"/>
        <w:ind w:firstLine="560" w:firstLineChars="200"/>
        <w:rPr>
          <w:rFonts w:hint="eastAsia" w:ascii="宋体" w:hAnsi="仿宋" w:eastAsia="仿宋"/>
          <w:kern w:val="0"/>
          <w:sz w:val="28"/>
          <w:szCs w:val="28"/>
        </w:rPr>
      </w:pPr>
      <w:r>
        <w:rPr>
          <w:rFonts w:hint="eastAsia" w:ascii="宋体" w:hAnsi="仿宋" w:eastAsia="仿宋"/>
          <w:kern w:val="0"/>
          <w:sz w:val="28"/>
          <w:szCs w:val="28"/>
        </w:rPr>
        <w:t>本标准制定过</w:t>
      </w:r>
      <w:r>
        <w:rPr>
          <w:rFonts w:hint="eastAsia" w:ascii="宋体" w:hAnsi="仿宋" w:eastAsia="仿宋"/>
          <w:kern w:val="0"/>
          <w:sz w:val="28"/>
          <w:szCs w:val="28"/>
          <w:lang w:eastAsia="zh-CN"/>
        </w:rPr>
        <w:t>程中</w:t>
      </w:r>
      <w:r>
        <w:rPr>
          <w:rFonts w:hint="eastAsia" w:ascii="宋体" w:hAnsi="仿宋" w:eastAsia="仿宋"/>
          <w:kern w:val="0"/>
          <w:sz w:val="28"/>
          <w:szCs w:val="28"/>
        </w:rPr>
        <w:t>力求各项要求科学合理，符合行业工作实际需要，并注重标准的可操作性。制定标准主要参考以下标准：</w:t>
      </w:r>
    </w:p>
    <w:p w14:paraId="07504D30">
      <w:pPr>
        <w:spacing w:line="560" w:lineRule="exact"/>
        <w:ind w:firstLine="560" w:firstLineChars="200"/>
        <w:rPr>
          <w:rFonts w:hint="eastAsia" w:ascii="宋体" w:hAnsi="仿宋" w:eastAsia="仿宋"/>
          <w:kern w:val="0"/>
          <w:sz w:val="28"/>
          <w:szCs w:val="28"/>
        </w:rPr>
      </w:pPr>
      <w:r>
        <w:rPr>
          <w:rFonts w:hint="eastAsia" w:ascii="宋体" w:hAnsi="仿宋" w:eastAsia="仿宋"/>
          <w:kern w:val="0"/>
          <w:sz w:val="28"/>
          <w:szCs w:val="28"/>
        </w:rPr>
        <w:t>GB/T 191  包装储运图示标志</w:t>
      </w:r>
    </w:p>
    <w:p w14:paraId="393C5154">
      <w:pPr>
        <w:spacing w:line="560" w:lineRule="exact"/>
        <w:ind w:firstLine="560" w:firstLineChars="200"/>
        <w:rPr>
          <w:rFonts w:hint="eastAsia" w:ascii="宋体" w:hAnsi="仿宋" w:eastAsia="仿宋"/>
          <w:kern w:val="0"/>
          <w:sz w:val="28"/>
          <w:szCs w:val="28"/>
        </w:rPr>
      </w:pPr>
      <w:r>
        <w:rPr>
          <w:rFonts w:hint="eastAsia" w:ascii="宋体" w:hAnsi="仿宋" w:eastAsia="仿宋"/>
          <w:kern w:val="0"/>
          <w:sz w:val="28"/>
          <w:szCs w:val="28"/>
        </w:rPr>
        <w:t>GB 1354  大米</w:t>
      </w:r>
    </w:p>
    <w:p w14:paraId="6836C284">
      <w:pPr>
        <w:spacing w:line="560" w:lineRule="exact"/>
        <w:ind w:firstLine="560" w:firstLineChars="200"/>
        <w:rPr>
          <w:rFonts w:hint="eastAsia" w:ascii="宋体" w:hAnsi="仿宋" w:eastAsia="仿宋"/>
          <w:kern w:val="0"/>
          <w:sz w:val="28"/>
          <w:szCs w:val="28"/>
        </w:rPr>
      </w:pPr>
      <w:r>
        <w:rPr>
          <w:rFonts w:hint="eastAsia" w:ascii="宋体" w:hAnsi="仿宋" w:eastAsia="仿宋"/>
          <w:kern w:val="0"/>
          <w:sz w:val="28"/>
          <w:szCs w:val="28"/>
        </w:rPr>
        <w:t>GB 3095  环境空气质量标准</w:t>
      </w:r>
    </w:p>
    <w:p w14:paraId="4A172A6F">
      <w:pPr>
        <w:spacing w:line="560" w:lineRule="exact"/>
        <w:ind w:firstLine="560" w:firstLineChars="200"/>
        <w:rPr>
          <w:rFonts w:hint="eastAsia" w:ascii="宋体" w:hAnsi="仿宋" w:eastAsia="仿宋"/>
          <w:kern w:val="0"/>
          <w:sz w:val="28"/>
          <w:szCs w:val="28"/>
        </w:rPr>
      </w:pPr>
      <w:r>
        <w:rPr>
          <w:rFonts w:hint="eastAsia" w:ascii="宋体" w:hAnsi="仿宋" w:eastAsia="仿宋"/>
          <w:kern w:val="0"/>
          <w:sz w:val="28"/>
          <w:szCs w:val="28"/>
        </w:rPr>
        <w:t>GB 5009.3  食品安全国家标准 食品中水分的测定</w:t>
      </w:r>
    </w:p>
    <w:p w14:paraId="54B8D623">
      <w:pPr>
        <w:spacing w:line="560" w:lineRule="exact"/>
        <w:ind w:firstLine="560" w:firstLineChars="200"/>
        <w:rPr>
          <w:rFonts w:hint="eastAsia" w:ascii="宋体" w:hAnsi="仿宋" w:eastAsia="仿宋"/>
          <w:kern w:val="0"/>
          <w:sz w:val="28"/>
          <w:szCs w:val="28"/>
        </w:rPr>
      </w:pPr>
      <w:r>
        <w:rPr>
          <w:rFonts w:hint="eastAsia" w:ascii="宋体" w:hAnsi="仿宋" w:eastAsia="仿宋"/>
          <w:kern w:val="0"/>
          <w:sz w:val="28"/>
          <w:szCs w:val="28"/>
        </w:rPr>
        <w:t>GB 5009.5  食品安全国家标准 食品中蛋白质的测定</w:t>
      </w:r>
    </w:p>
    <w:p w14:paraId="06DB7C35">
      <w:pPr>
        <w:spacing w:line="560" w:lineRule="exact"/>
        <w:ind w:firstLine="560" w:firstLineChars="200"/>
        <w:rPr>
          <w:rFonts w:hint="eastAsia" w:ascii="宋体" w:hAnsi="仿宋" w:eastAsia="仿宋"/>
          <w:kern w:val="0"/>
          <w:sz w:val="28"/>
          <w:szCs w:val="28"/>
        </w:rPr>
      </w:pPr>
      <w:r>
        <w:rPr>
          <w:rFonts w:hint="eastAsia" w:ascii="宋体" w:hAnsi="仿宋" w:eastAsia="仿宋"/>
          <w:kern w:val="0"/>
          <w:sz w:val="28"/>
          <w:szCs w:val="28"/>
        </w:rPr>
        <w:t>GB 5084  农田灌溉水质标准</w:t>
      </w:r>
    </w:p>
    <w:p w14:paraId="03BB0BE2">
      <w:pPr>
        <w:spacing w:line="560" w:lineRule="exact"/>
        <w:ind w:firstLine="560" w:firstLineChars="200"/>
        <w:rPr>
          <w:rFonts w:hint="eastAsia" w:ascii="宋体" w:hAnsi="仿宋" w:eastAsia="仿宋"/>
          <w:kern w:val="0"/>
          <w:sz w:val="28"/>
          <w:szCs w:val="28"/>
        </w:rPr>
      </w:pPr>
      <w:r>
        <w:rPr>
          <w:rFonts w:hint="eastAsia" w:ascii="宋体" w:hAnsi="仿宋" w:eastAsia="仿宋"/>
          <w:kern w:val="0"/>
          <w:sz w:val="28"/>
          <w:szCs w:val="28"/>
        </w:rPr>
        <w:t>GB/T 5490  粮油检验 一般规则</w:t>
      </w:r>
    </w:p>
    <w:p w14:paraId="64AAD712">
      <w:pPr>
        <w:spacing w:line="560" w:lineRule="exact"/>
        <w:ind w:firstLine="560" w:firstLineChars="200"/>
        <w:rPr>
          <w:rFonts w:hint="eastAsia" w:ascii="宋体" w:hAnsi="仿宋" w:eastAsia="仿宋"/>
          <w:kern w:val="0"/>
          <w:sz w:val="28"/>
          <w:szCs w:val="28"/>
        </w:rPr>
      </w:pPr>
      <w:r>
        <w:rPr>
          <w:rFonts w:hint="eastAsia" w:ascii="宋体" w:hAnsi="仿宋" w:eastAsia="仿宋"/>
          <w:kern w:val="0"/>
          <w:sz w:val="28"/>
          <w:szCs w:val="28"/>
        </w:rPr>
        <w:t>GB/T 5491  粮食、油料检验 扦样、分样法</w:t>
      </w:r>
    </w:p>
    <w:p w14:paraId="71C5F392">
      <w:pPr>
        <w:spacing w:line="560" w:lineRule="exact"/>
        <w:ind w:firstLine="560" w:firstLineChars="200"/>
        <w:rPr>
          <w:rFonts w:hint="eastAsia" w:ascii="宋体" w:hAnsi="仿宋" w:eastAsia="仿宋"/>
          <w:kern w:val="0"/>
          <w:sz w:val="28"/>
          <w:szCs w:val="28"/>
        </w:rPr>
      </w:pPr>
      <w:r>
        <w:rPr>
          <w:rFonts w:hint="eastAsia" w:ascii="宋体" w:hAnsi="仿宋" w:eastAsia="仿宋"/>
          <w:kern w:val="0"/>
          <w:sz w:val="28"/>
          <w:szCs w:val="28"/>
        </w:rPr>
        <w:t>GB/T 5492  粮油检验 粮食、油料的色泽、气味、口味鉴定</w:t>
      </w:r>
    </w:p>
    <w:p w14:paraId="5259FE66">
      <w:pPr>
        <w:spacing w:line="560" w:lineRule="exact"/>
        <w:ind w:firstLine="560" w:firstLineChars="200"/>
        <w:rPr>
          <w:rFonts w:hint="eastAsia" w:ascii="宋体" w:hAnsi="仿宋" w:eastAsia="仿宋"/>
          <w:kern w:val="0"/>
          <w:sz w:val="28"/>
          <w:szCs w:val="28"/>
        </w:rPr>
      </w:pPr>
      <w:r>
        <w:rPr>
          <w:rFonts w:hint="eastAsia" w:ascii="宋体" w:hAnsi="仿宋" w:eastAsia="仿宋"/>
          <w:kern w:val="0"/>
          <w:sz w:val="28"/>
          <w:szCs w:val="28"/>
        </w:rPr>
        <w:t>GB/T 5493  粮油检验 类型及互混检验</w:t>
      </w:r>
    </w:p>
    <w:p w14:paraId="4869709B">
      <w:pPr>
        <w:spacing w:line="560" w:lineRule="exact"/>
        <w:ind w:firstLine="560" w:firstLineChars="200"/>
        <w:rPr>
          <w:rFonts w:hint="eastAsia" w:ascii="宋体" w:hAnsi="仿宋" w:eastAsia="仿宋"/>
          <w:kern w:val="0"/>
          <w:sz w:val="28"/>
          <w:szCs w:val="28"/>
        </w:rPr>
      </w:pPr>
      <w:r>
        <w:rPr>
          <w:rFonts w:hint="eastAsia" w:ascii="宋体" w:hAnsi="仿宋" w:eastAsia="仿宋"/>
          <w:kern w:val="0"/>
          <w:sz w:val="28"/>
          <w:szCs w:val="28"/>
        </w:rPr>
        <w:t>GB/T 5494  粮油检验 粮食、油料的杂质、不完善粒检验</w:t>
      </w:r>
    </w:p>
    <w:p w14:paraId="6F04DAB1">
      <w:pPr>
        <w:spacing w:line="560" w:lineRule="exact"/>
        <w:ind w:firstLine="560" w:firstLineChars="200"/>
        <w:rPr>
          <w:rFonts w:hint="eastAsia" w:ascii="宋体" w:hAnsi="仿宋" w:eastAsia="仿宋"/>
          <w:kern w:val="0"/>
          <w:sz w:val="28"/>
          <w:szCs w:val="28"/>
        </w:rPr>
      </w:pPr>
      <w:r>
        <w:rPr>
          <w:rFonts w:hint="eastAsia" w:ascii="宋体" w:hAnsi="仿宋" w:eastAsia="仿宋"/>
          <w:kern w:val="0"/>
          <w:sz w:val="28"/>
          <w:szCs w:val="28"/>
        </w:rPr>
        <w:t>GB/T 5496  粮食、油料检验 黄粒米及裂纹粒检验法</w:t>
      </w:r>
    </w:p>
    <w:p w14:paraId="602392B6">
      <w:pPr>
        <w:spacing w:line="560" w:lineRule="exact"/>
        <w:ind w:firstLine="560" w:firstLineChars="200"/>
        <w:rPr>
          <w:rFonts w:hint="eastAsia" w:ascii="宋体" w:hAnsi="仿宋" w:eastAsia="仿宋"/>
          <w:kern w:val="0"/>
          <w:sz w:val="28"/>
          <w:szCs w:val="28"/>
        </w:rPr>
      </w:pPr>
      <w:r>
        <w:rPr>
          <w:rFonts w:hint="eastAsia" w:ascii="宋体" w:hAnsi="仿宋" w:eastAsia="仿宋"/>
          <w:kern w:val="0"/>
          <w:sz w:val="28"/>
          <w:szCs w:val="28"/>
        </w:rPr>
        <w:t>GB/T 5503  粮油检验 碎米检验法</w:t>
      </w:r>
    </w:p>
    <w:p w14:paraId="59AAFB02">
      <w:pPr>
        <w:spacing w:line="560" w:lineRule="exact"/>
        <w:ind w:firstLine="560" w:firstLineChars="200"/>
        <w:rPr>
          <w:rFonts w:hint="eastAsia" w:ascii="宋体" w:hAnsi="仿宋" w:eastAsia="仿宋"/>
          <w:kern w:val="0"/>
          <w:sz w:val="28"/>
          <w:szCs w:val="28"/>
        </w:rPr>
      </w:pPr>
      <w:r>
        <w:rPr>
          <w:rFonts w:hint="eastAsia" w:ascii="宋体" w:hAnsi="仿宋" w:eastAsia="仿宋"/>
          <w:kern w:val="0"/>
          <w:sz w:val="28"/>
          <w:szCs w:val="28"/>
        </w:rPr>
        <w:t>GB 7718  食品安全国家标准 预包装食品标签通则</w:t>
      </w:r>
    </w:p>
    <w:p w14:paraId="3C0945E9">
      <w:pPr>
        <w:spacing w:line="560" w:lineRule="exact"/>
        <w:ind w:firstLine="560" w:firstLineChars="200"/>
        <w:rPr>
          <w:rFonts w:hint="eastAsia" w:ascii="宋体" w:hAnsi="仿宋" w:eastAsia="仿宋"/>
          <w:kern w:val="0"/>
          <w:sz w:val="28"/>
          <w:szCs w:val="28"/>
        </w:rPr>
      </w:pPr>
      <w:r>
        <w:rPr>
          <w:rFonts w:hint="eastAsia" w:ascii="宋体" w:hAnsi="仿宋" w:eastAsia="仿宋"/>
          <w:kern w:val="0"/>
          <w:sz w:val="28"/>
          <w:szCs w:val="28"/>
        </w:rPr>
        <w:t>GB/T 8321  农药合理使用准则（所有部分）</w:t>
      </w:r>
    </w:p>
    <w:p w14:paraId="022CF516">
      <w:pPr>
        <w:spacing w:line="560" w:lineRule="exact"/>
        <w:ind w:firstLine="560" w:firstLineChars="200"/>
        <w:rPr>
          <w:rFonts w:hint="eastAsia" w:ascii="宋体" w:hAnsi="仿宋" w:eastAsia="仿宋"/>
          <w:kern w:val="0"/>
          <w:sz w:val="28"/>
          <w:szCs w:val="28"/>
        </w:rPr>
      </w:pPr>
      <w:r>
        <w:rPr>
          <w:rFonts w:hint="eastAsia" w:ascii="宋体" w:hAnsi="仿宋" w:eastAsia="仿宋"/>
          <w:kern w:val="0"/>
          <w:sz w:val="28"/>
          <w:szCs w:val="28"/>
        </w:rPr>
        <w:t>GB 15618  土壤环境质量 农用地土壤污染风险管控标准（试行）</w:t>
      </w:r>
    </w:p>
    <w:p w14:paraId="28B47C40">
      <w:pPr>
        <w:spacing w:line="560" w:lineRule="exact"/>
        <w:ind w:firstLine="560" w:firstLineChars="200"/>
        <w:rPr>
          <w:rFonts w:hint="eastAsia" w:ascii="宋体" w:hAnsi="仿宋" w:eastAsia="仿宋"/>
          <w:kern w:val="0"/>
          <w:sz w:val="28"/>
          <w:szCs w:val="28"/>
        </w:rPr>
      </w:pPr>
      <w:r>
        <w:rPr>
          <w:rFonts w:hint="eastAsia" w:ascii="宋体" w:hAnsi="仿宋" w:eastAsia="仿宋"/>
          <w:kern w:val="0"/>
          <w:sz w:val="28"/>
          <w:szCs w:val="28"/>
        </w:rPr>
        <w:t>GB/T 15683  粮油检验 大米直链淀粉含量的测定</w:t>
      </w:r>
    </w:p>
    <w:p w14:paraId="359B9F75">
      <w:pPr>
        <w:spacing w:line="560" w:lineRule="exact"/>
        <w:ind w:firstLine="560" w:firstLineChars="200"/>
        <w:rPr>
          <w:rFonts w:hint="eastAsia" w:ascii="宋体" w:hAnsi="仿宋" w:eastAsia="仿宋"/>
          <w:kern w:val="0"/>
          <w:sz w:val="28"/>
          <w:szCs w:val="28"/>
        </w:rPr>
      </w:pPr>
      <w:r>
        <w:rPr>
          <w:rFonts w:hint="eastAsia" w:ascii="宋体" w:hAnsi="仿宋" w:eastAsia="仿宋"/>
          <w:kern w:val="0"/>
          <w:sz w:val="28"/>
          <w:szCs w:val="28"/>
        </w:rPr>
        <w:t>GB/T 17109  粮食销售包装</w:t>
      </w:r>
    </w:p>
    <w:p w14:paraId="478A2472">
      <w:pPr>
        <w:spacing w:line="560" w:lineRule="exact"/>
        <w:ind w:firstLine="560" w:firstLineChars="200"/>
        <w:rPr>
          <w:rFonts w:hint="eastAsia" w:ascii="宋体" w:hAnsi="仿宋" w:eastAsia="仿宋"/>
          <w:kern w:val="0"/>
          <w:sz w:val="28"/>
          <w:szCs w:val="28"/>
        </w:rPr>
      </w:pPr>
      <w:r>
        <w:rPr>
          <w:rFonts w:hint="eastAsia" w:ascii="宋体" w:hAnsi="仿宋" w:eastAsia="仿宋"/>
          <w:kern w:val="0"/>
          <w:sz w:val="28"/>
          <w:szCs w:val="28"/>
        </w:rPr>
        <w:t>GB/T 17891  优质稻谷</w:t>
      </w:r>
    </w:p>
    <w:p w14:paraId="70BCB2B0">
      <w:pPr>
        <w:spacing w:line="560" w:lineRule="exact"/>
        <w:ind w:firstLine="560" w:firstLineChars="200"/>
        <w:rPr>
          <w:rFonts w:hint="eastAsia" w:ascii="宋体" w:hAnsi="仿宋" w:eastAsia="仿宋"/>
          <w:kern w:val="0"/>
          <w:sz w:val="28"/>
          <w:szCs w:val="28"/>
        </w:rPr>
      </w:pPr>
      <w:r>
        <w:rPr>
          <w:rFonts w:hint="eastAsia" w:ascii="宋体" w:hAnsi="仿宋" w:eastAsia="仿宋"/>
          <w:kern w:val="0"/>
          <w:sz w:val="28"/>
          <w:szCs w:val="28"/>
        </w:rPr>
        <w:t>GB/T 22294  粮油检验 大米胶稠度的测定</w:t>
      </w:r>
    </w:p>
    <w:p w14:paraId="63819C55">
      <w:pPr>
        <w:spacing w:line="560" w:lineRule="exact"/>
        <w:ind w:firstLine="560" w:firstLineChars="200"/>
        <w:rPr>
          <w:rFonts w:hint="eastAsia" w:ascii="宋体" w:hAnsi="仿宋" w:eastAsia="仿宋"/>
          <w:kern w:val="0"/>
          <w:sz w:val="28"/>
          <w:szCs w:val="28"/>
        </w:rPr>
      </w:pPr>
      <w:r>
        <w:rPr>
          <w:rFonts w:hint="eastAsia" w:ascii="宋体" w:hAnsi="仿宋" w:eastAsia="仿宋"/>
          <w:kern w:val="0"/>
          <w:sz w:val="28"/>
          <w:szCs w:val="28"/>
        </w:rPr>
        <w:t>GB 28050  食品安全国家标准 预包装食品营养标签通则</w:t>
      </w:r>
    </w:p>
    <w:p w14:paraId="3C9BCF79">
      <w:pPr>
        <w:spacing w:line="560" w:lineRule="exact"/>
        <w:ind w:firstLine="560" w:firstLineChars="200"/>
        <w:rPr>
          <w:rFonts w:hint="eastAsia" w:ascii="宋体" w:hAnsi="仿宋" w:eastAsia="仿宋"/>
          <w:kern w:val="0"/>
          <w:sz w:val="28"/>
          <w:szCs w:val="28"/>
        </w:rPr>
      </w:pPr>
      <w:r>
        <w:rPr>
          <w:rFonts w:hint="eastAsia" w:ascii="宋体" w:hAnsi="仿宋" w:eastAsia="仿宋"/>
          <w:kern w:val="0"/>
          <w:sz w:val="28"/>
          <w:szCs w:val="28"/>
        </w:rPr>
        <w:t>GB/T 42228  粮食储藏 大米安全储藏技术规范</w:t>
      </w:r>
    </w:p>
    <w:p w14:paraId="6FB4FD47">
      <w:pPr>
        <w:spacing w:line="560" w:lineRule="exact"/>
        <w:ind w:firstLine="560" w:firstLineChars="200"/>
        <w:rPr>
          <w:rFonts w:hint="eastAsia" w:ascii="宋体" w:hAnsi="仿宋" w:eastAsia="仿宋"/>
          <w:kern w:val="0"/>
          <w:sz w:val="28"/>
          <w:szCs w:val="28"/>
        </w:rPr>
      </w:pPr>
      <w:r>
        <w:rPr>
          <w:rFonts w:hint="eastAsia" w:ascii="宋体" w:hAnsi="仿宋" w:eastAsia="仿宋"/>
          <w:kern w:val="0"/>
          <w:sz w:val="28"/>
          <w:szCs w:val="28"/>
        </w:rPr>
        <w:t>LS/T 1218  中国好粮油 生产质量控制规范</w:t>
      </w:r>
    </w:p>
    <w:p w14:paraId="429739C9">
      <w:pPr>
        <w:spacing w:line="560" w:lineRule="exact"/>
        <w:ind w:firstLine="560" w:firstLineChars="200"/>
        <w:rPr>
          <w:rFonts w:hint="eastAsia" w:ascii="宋体" w:hAnsi="仿宋" w:eastAsia="仿宋"/>
          <w:kern w:val="0"/>
          <w:sz w:val="28"/>
          <w:szCs w:val="28"/>
        </w:rPr>
      </w:pPr>
      <w:r>
        <w:rPr>
          <w:rFonts w:hint="eastAsia" w:ascii="宋体" w:hAnsi="仿宋" w:eastAsia="仿宋"/>
          <w:kern w:val="0"/>
          <w:sz w:val="28"/>
          <w:szCs w:val="28"/>
        </w:rPr>
        <w:t>LS/T 1231  稻米加工技术规程</w:t>
      </w:r>
    </w:p>
    <w:p w14:paraId="00EC5FDD">
      <w:pPr>
        <w:spacing w:line="560" w:lineRule="exact"/>
        <w:ind w:firstLine="560" w:firstLineChars="200"/>
        <w:rPr>
          <w:rFonts w:hint="eastAsia" w:ascii="宋体" w:hAnsi="仿宋" w:eastAsia="仿宋"/>
          <w:kern w:val="0"/>
          <w:sz w:val="28"/>
          <w:szCs w:val="28"/>
        </w:rPr>
      </w:pPr>
      <w:r>
        <w:rPr>
          <w:rFonts w:hint="eastAsia" w:ascii="宋体" w:hAnsi="仿宋" w:eastAsia="仿宋"/>
          <w:kern w:val="0"/>
          <w:sz w:val="28"/>
          <w:szCs w:val="28"/>
        </w:rPr>
        <w:t>JJF 1070  定量包装商品净含量计量检验规则</w:t>
      </w:r>
    </w:p>
    <w:p w14:paraId="3AC11E66">
      <w:pPr>
        <w:spacing w:line="560" w:lineRule="exact"/>
        <w:ind w:firstLine="560" w:firstLineChars="200"/>
        <w:rPr>
          <w:rFonts w:hint="eastAsia" w:ascii="宋体" w:hAnsi="仿宋" w:eastAsia="仿宋"/>
          <w:kern w:val="0"/>
          <w:sz w:val="28"/>
          <w:szCs w:val="28"/>
        </w:rPr>
      </w:pPr>
      <w:r>
        <w:rPr>
          <w:rFonts w:hint="eastAsia" w:ascii="宋体" w:hAnsi="仿宋" w:eastAsia="仿宋"/>
          <w:kern w:val="0"/>
          <w:sz w:val="28"/>
          <w:szCs w:val="28"/>
        </w:rPr>
        <w:t>NY/T 83  米质测定方法</w:t>
      </w:r>
    </w:p>
    <w:p w14:paraId="630E8EB3">
      <w:pPr>
        <w:spacing w:line="560" w:lineRule="exact"/>
        <w:ind w:firstLine="560" w:firstLineChars="200"/>
        <w:rPr>
          <w:rFonts w:hint="eastAsia" w:ascii="宋体" w:hAnsi="仿宋" w:eastAsia="仿宋"/>
          <w:kern w:val="0"/>
          <w:sz w:val="28"/>
          <w:szCs w:val="28"/>
        </w:rPr>
      </w:pPr>
      <w:r>
        <w:rPr>
          <w:rFonts w:hint="eastAsia" w:ascii="宋体" w:hAnsi="仿宋" w:eastAsia="仿宋"/>
          <w:kern w:val="0"/>
          <w:sz w:val="28"/>
          <w:szCs w:val="28"/>
        </w:rPr>
        <w:t>NY/T 393  绿色食品 农药使用准则</w:t>
      </w:r>
    </w:p>
    <w:p w14:paraId="4E961611">
      <w:pPr>
        <w:spacing w:line="560" w:lineRule="exact"/>
        <w:ind w:firstLine="560" w:firstLineChars="200"/>
        <w:rPr>
          <w:rFonts w:hint="eastAsia" w:ascii="宋体" w:hAnsi="仿宋" w:eastAsia="仿宋"/>
          <w:kern w:val="0"/>
          <w:sz w:val="28"/>
          <w:szCs w:val="28"/>
        </w:rPr>
      </w:pPr>
      <w:r>
        <w:rPr>
          <w:rFonts w:hint="eastAsia" w:ascii="宋体" w:hAnsi="仿宋" w:eastAsia="仿宋"/>
          <w:kern w:val="0"/>
          <w:sz w:val="28"/>
          <w:szCs w:val="28"/>
        </w:rPr>
        <w:t>NY/T 496  肥料合理使用准则 通则</w:t>
      </w:r>
    </w:p>
    <w:p w14:paraId="1B18B325">
      <w:pPr>
        <w:spacing w:line="560" w:lineRule="exact"/>
        <w:ind w:firstLine="560" w:firstLineChars="200"/>
        <w:rPr>
          <w:rFonts w:hint="eastAsia" w:ascii="宋体" w:hAnsi="仿宋" w:eastAsia="仿宋"/>
          <w:kern w:val="0"/>
          <w:sz w:val="28"/>
          <w:szCs w:val="28"/>
        </w:rPr>
      </w:pPr>
      <w:r>
        <w:rPr>
          <w:rFonts w:hint="eastAsia" w:ascii="宋体" w:hAnsi="仿宋" w:eastAsia="仿宋"/>
          <w:kern w:val="0"/>
          <w:sz w:val="28"/>
          <w:szCs w:val="28"/>
        </w:rPr>
        <w:t>NY/T 1607  水稻抛秧技术规程</w:t>
      </w:r>
    </w:p>
    <w:p w14:paraId="523910C2">
      <w:pPr>
        <w:spacing w:line="560" w:lineRule="exact"/>
        <w:ind w:firstLine="560" w:firstLineChars="200"/>
        <w:rPr>
          <w:rFonts w:hint="eastAsia" w:ascii="宋体" w:hAnsi="仿宋" w:eastAsia="仿宋"/>
          <w:kern w:val="0"/>
          <w:sz w:val="28"/>
          <w:szCs w:val="28"/>
        </w:rPr>
      </w:pPr>
      <w:r>
        <w:rPr>
          <w:rFonts w:hint="eastAsia" w:ascii="宋体" w:hAnsi="仿宋" w:eastAsia="仿宋"/>
          <w:kern w:val="0"/>
          <w:sz w:val="28"/>
          <w:szCs w:val="28"/>
        </w:rPr>
        <w:t>DB36/T 856  水稻机械化插秧技术规程</w:t>
      </w:r>
    </w:p>
    <w:p w14:paraId="75AEFF99">
      <w:pPr>
        <w:spacing w:line="560" w:lineRule="exact"/>
        <w:rPr>
          <w:rFonts w:ascii="楷体_GB2312" w:hAnsi="楷体_GB2312" w:eastAsia="楷体_GB2312" w:cs="楷体_GB2312"/>
          <w:b/>
          <w:bCs/>
          <w:sz w:val="32"/>
          <w:szCs w:val="32"/>
        </w:rPr>
      </w:pPr>
      <w:r>
        <w:rPr>
          <w:rFonts w:ascii="楷体_GB2312" w:hAnsi="楷体_GB2312" w:eastAsia="楷体_GB2312" w:cs="楷体_GB2312"/>
          <w:b/>
          <w:bCs/>
          <w:sz w:val="32"/>
          <w:szCs w:val="32"/>
        </w:rPr>
        <w:t>3.</w:t>
      </w:r>
      <w:r>
        <w:rPr>
          <w:rFonts w:hint="eastAsia" w:ascii="楷体_GB2312" w:hAnsi="楷体_GB2312" w:eastAsia="楷体_GB2312" w:cs="楷体_GB2312"/>
          <w:b/>
          <w:bCs/>
          <w:sz w:val="32"/>
          <w:szCs w:val="32"/>
        </w:rPr>
        <w:t>与现行法律、法规、标准的关系</w:t>
      </w:r>
    </w:p>
    <w:p w14:paraId="5617D38F">
      <w:pPr>
        <w:spacing w:line="560" w:lineRule="exact"/>
        <w:ind w:firstLine="560" w:firstLineChars="200"/>
        <w:rPr>
          <w:rFonts w:ascii="宋体" w:hAnsi="仿宋" w:eastAsia="仿宋"/>
          <w:kern w:val="0"/>
          <w:sz w:val="28"/>
          <w:szCs w:val="28"/>
        </w:rPr>
      </w:pPr>
      <w:r>
        <w:rPr>
          <w:rFonts w:hint="eastAsia" w:ascii="宋体" w:hAnsi="仿宋" w:eastAsia="仿宋"/>
          <w:kern w:val="0"/>
          <w:sz w:val="28"/>
          <w:szCs w:val="28"/>
        </w:rPr>
        <w:t>经广泛调研和多方面征求意见建议，本标准有关技术要求、技术方法、性能指标等符合现行法律、法规、规章及有关强制性标准要求并具有一致性。</w:t>
      </w:r>
    </w:p>
    <w:p w14:paraId="08567365">
      <w:pPr>
        <w:pStyle w:val="17"/>
        <w:keepNext w:val="0"/>
        <w:keepLines w:val="0"/>
        <w:pageBreakBefore w:val="0"/>
        <w:widowControl/>
        <w:kinsoku/>
        <w:wordWrap/>
        <w:overflowPunct/>
        <w:topLinePunct w:val="0"/>
        <w:autoSpaceDE w:val="0"/>
        <w:autoSpaceDN w:val="0"/>
        <w:bidi w:val="0"/>
        <w:adjustRightInd/>
        <w:snapToGrid/>
        <w:ind w:left="0" w:leftChars="0" w:firstLine="0" w:firstLineChars="0"/>
        <w:textAlignment w:val="auto"/>
        <w:outlineLvl w:val="0"/>
        <w:rPr>
          <w:rFonts w:hAnsi="黑体" w:eastAsia="黑体"/>
          <w:color w:val="000000"/>
          <w:sz w:val="32"/>
          <w:szCs w:val="32"/>
        </w:rPr>
      </w:pPr>
      <w:r>
        <w:rPr>
          <w:rFonts w:hint="eastAsia" w:hAnsi="黑体" w:eastAsia="黑体"/>
          <w:color w:val="000000"/>
          <w:sz w:val="32"/>
          <w:szCs w:val="32"/>
        </w:rPr>
        <w:t>五、主要条款的说明</w:t>
      </w:r>
      <w:r>
        <w:rPr>
          <w:rFonts w:hAnsi="黑体" w:eastAsia="黑体"/>
          <w:color w:val="000000"/>
          <w:sz w:val="32"/>
          <w:szCs w:val="32"/>
        </w:rPr>
        <w:t xml:space="preserve"> </w:t>
      </w:r>
    </w:p>
    <w:p w14:paraId="7134F808">
      <w:pPr>
        <w:ind w:firstLine="560" w:firstLineChars="200"/>
        <w:rPr>
          <w:rFonts w:hint="eastAsia" w:ascii="仿宋" w:hAnsi="仿宋" w:eastAsia="仿宋" w:cs="仿宋"/>
          <w:sz w:val="28"/>
          <w:szCs w:val="28"/>
        </w:rPr>
      </w:pPr>
      <w:r>
        <w:rPr>
          <w:rFonts w:hint="eastAsia" w:ascii="仿宋" w:hAnsi="仿宋" w:eastAsia="仿宋" w:cs="仿宋"/>
          <w:sz w:val="28"/>
          <w:szCs w:val="28"/>
        </w:rPr>
        <w:t>本文件规定了地理标志产品高安大米的地域范围、产地环境、生产要求、质量要求、检验规则、包装与标签标识、储存与运输和溯源管理。</w:t>
      </w:r>
    </w:p>
    <w:p w14:paraId="48E376C7">
      <w:pPr>
        <w:ind w:firstLine="560" w:firstLineChars="200"/>
        <w:rPr>
          <w:rFonts w:hint="eastAsia" w:ascii="仿宋" w:hAnsi="仿宋" w:eastAsia="仿宋" w:cs="仿宋"/>
          <w:sz w:val="28"/>
          <w:szCs w:val="28"/>
        </w:rPr>
      </w:pPr>
      <w:r>
        <w:rPr>
          <w:rFonts w:hint="eastAsia" w:ascii="仿宋" w:hAnsi="仿宋" w:eastAsia="仿宋" w:cs="仿宋"/>
          <w:sz w:val="28"/>
          <w:szCs w:val="28"/>
        </w:rPr>
        <w:t>本文件适用于地理标志产品高安大米的生产、加工、检验、流通，亦适用于地理标志产品高安大米的保护和管理。</w:t>
      </w:r>
    </w:p>
    <w:p w14:paraId="7CB2ADAA">
      <w:pPr>
        <w:ind w:firstLine="560" w:firstLineChars="200"/>
        <w:rPr>
          <w:rFonts w:hint="eastAsia" w:ascii="仿宋" w:hAnsi="仿宋" w:eastAsia="仿宋" w:cs="仿宋"/>
          <w:sz w:val="28"/>
          <w:szCs w:val="28"/>
        </w:rPr>
      </w:pPr>
      <w:r>
        <w:rPr>
          <w:rFonts w:hint="eastAsia" w:ascii="仿宋" w:hAnsi="仿宋" w:eastAsia="仿宋" w:cs="仿宋"/>
          <w:sz w:val="28"/>
          <w:szCs w:val="28"/>
        </w:rPr>
        <w:t>术语和定义：定义了“</w:t>
      </w:r>
      <w:r>
        <w:rPr>
          <w:rFonts w:hint="eastAsia" w:ascii="仿宋" w:hAnsi="仿宋" w:eastAsia="仿宋" w:cs="仿宋"/>
          <w:sz w:val="28"/>
          <w:szCs w:val="28"/>
          <w:lang w:eastAsia="zh-CN"/>
        </w:rPr>
        <w:t>高安</w:t>
      </w:r>
      <w:r>
        <w:rPr>
          <w:rFonts w:hint="eastAsia" w:ascii="仿宋" w:hAnsi="仿宋" w:eastAsia="仿宋" w:cs="仿宋"/>
          <w:sz w:val="28"/>
          <w:szCs w:val="28"/>
        </w:rPr>
        <w:t>大米”等相关术语，避免歧义。</w:t>
      </w:r>
    </w:p>
    <w:p w14:paraId="7F4BB69B">
      <w:pPr>
        <w:ind w:firstLine="560" w:firstLineChars="200"/>
        <w:rPr>
          <w:rFonts w:hint="default" w:ascii="Times New Roman" w:hAnsi="Times New Roman" w:eastAsia="仿宋" w:cs="Times New Roman"/>
          <w:sz w:val="28"/>
          <w:szCs w:val="28"/>
        </w:rPr>
      </w:pPr>
      <w:r>
        <w:rPr>
          <w:rFonts w:hint="eastAsia" w:ascii="仿宋" w:hAnsi="仿宋" w:eastAsia="仿宋" w:cs="仿宋"/>
          <w:sz w:val="28"/>
          <w:szCs w:val="28"/>
          <w:lang w:val="en-US" w:eastAsia="zh-CN"/>
        </w:rPr>
        <w:t>地域</w:t>
      </w:r>
      <w:r>
        <w:rPr>
          <w:rFonts w:hint="eastAsia" w:ascii="仿宋" w:hAnsi="仿宋" w:eastAsia="仿宋" w:cs="仿宋"/>
          <w:sz w:val="28"/>
          <w:szCs w:val="28"/>
        </w:rPr>
        <w:t>范围：明确了地理标志产品</w:t>
      </w:r>
      <w:r>
        <w:rPr>
          <w:rFonts w:hint="eastAsia" w:ascii="仿宋" w:hAnsi="仿宋" w:eastAsia="仿宋" w:cs="仿宋"/>
          <w:sz w:val="28"/>
          <w:szCs w:val="28"/>
          <w:lang w:eastAsia="zh-CN"/>
        </w:rPr>
        <w:t>高安</w:t>
      </w:r>
      <w:r>
        <w:rPr>
          <w:rFonts w:hint="eastAsia" w:ascii="仿宋" w:hAnsi="仿宋" w:eastAsia="仿宋" w:cs="仿宋"/>
          <w:sz w:val="28"/>
          <w:szCs w:val="28"/>
        </w:rPr>
        <w:t>大米的产地限于</w:t>
      </w:r>
      <w:r>
        <w:rPr>
          <w:rFonts w:hint="eastAsia" w:ascii="仿宋" w:hAnsi="仿宋" w:eastAsia="仿宋" w:cs="仿宋"/>
          <w:sz w:val="28"/>
          <w:szCs w:val="28"/>
          <w:lang w:eastAsia="zh-CN"/>
        </w:rPr>
        <w:t>高安</w:t>
      </w:r>
      <w:r>
        <w:rPr>
          <w:rFonts w:hint="eastAsia" w:ascii="仿宋" w:hAnsi="仿宋" w:eastAsia="仿宋" w:cs="仿宋"/>
          <w:sz w:val="28"/>
          <w:szCs w:val="28"/>
        </w:rPr>
        <w:t>县现辖行政区域</w:t>
      </w:r>
      <w:r>
        <w:rPr>
          <w:rFonts w:hint="eastAsia" w:ascii="仿宋" w:hAnsi="仿宋" w:eastAsia="仿宋" w:cs="仿宋"/>
          <w:sz w:val="28"/>
          <w:szCs w:val="28"/>
          <w:lang w:eastAsia="zh-CN"/>
        </w:rPr>
        <w:t>，</w:t>
      </w:r>
      <w:r>
        <w:rPr>
          <w:rFonts w:hint="eastAsia" w:ascii="仿宋" w:hAnsi="仿宋" w:eastAsia="仿宋" w:cs="仿宋"/>
          <w:sz w:val="28"/>
          <w:szCs w:val="28"/>
        </w:rPr>
        <w:t>包括大城镇、祥符镇、村前镇、华林镇、杨圩镇、龙潭镇、石脑镇、田南镇、建山镇、相城镇、灰埠镇、新街镇、伍桥镇、太阳镇、八景镇、独城镇、荷岭镇、黄沙岗镇、蓝坊镇、汪家圩乡、上湖乡等二十一个乡（镇），保护范围位于东经115°00′12″～115°34′56″，北纬28°02′44″～28°38′29″之间，保护面积4.7万公顷</w:t>
      </w:r>
      <w:r>
        <w:rPr>
          <w:rFonts w:hint="default" w:ascii="Times New Roman" w:hAnsi="Times New Roman" w:eastAsia="仿宋" w:cs="Times New Roman"/>
          <w:sz w:val="28"/>
          <w:szCs w:val="28"/>
        </w:rPr>
        <w:t>。</w:t>
      </w:r>
    </w:p>
    <w:p w14:paraId="499F49C7">
      <w:pPr>
        <w:ind w:firstLine="560" w:firstLineChars="200"/>
        <w:rPr>
          <w:rFonts w:hint="eastAsia" w:ascii="仿宋" w:hAnsi="仿宋" w:eastAsia="仿宋" w:cs="仿宋"/>
          <w:sz w:val="28"/>
          <w:szCs w:val="28"/>
        </w:rPr>
      </w:pPr>
      <w:r>
        <w:rPr>
          <w:rFonts w:hint="eastAsia" w:ascii="仿宋" w:hAnsi="仿宋" w:eastAsia="仿宋" w:cs="仿宋"/>
          <w:sz w:val="28"/>
          <w:szCs w:val="28"/>
        </w:rPr>
        <w:t>产地环境：详细描述了</w:t>
      </w:r>
      <w:r>
        <w:rPr>
          <w:rFonts w:hint="eastAsia" w:ascii="仿宋" w:hAnsi="仿宋" w:eastAsia="仿宋" w:cs="仿宋"/>
          <w:sz w:val="28"/>
          <w:szCs w:val="28"/>
          <w:lang w:eastAsia="zh-CN"/>
        </w:rPr>
        <w:t>高安</w:t>
      </w:r>
      <w:r>
        <w:rPr>
          <w:rFonts w:hint="eastAsia" w:ascii="仿宋" w:hAnsi="仿宋" w:eastAsia="仿宋" w:cs="仿宋"/>
          <w:sz w:val="28"/>
          <w:szCs w:val="28"/>
        </w:rPr>
        <w:t>大米产地的地理特征、气候条件和立地条件，强调其独特的自然环境对品质的影响。</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1</w:t>
      </w:r>
      <w:r>
        <w:rPr>
          <w:rFonts w:hint="eastAsia" w:ascii="仿宋" w:hAnsi="仿宋" w:eastAsia="仿宋" w:cs="仿宋"/>
          <w:sz w:val="28"/>
          <w:szCs w:val="28"/>
          <w:lang w:eastAsia="zh-CN"/>
        </w:rPr>
        <w:t>）</w:t>
      </w:r>
      <w:r>
        <w:rPr>
          <w:rFonts w:hint="eastAsia" w:ascii="仿宋" w:hAnsi="仿宋" w:eastAsia="仿宋" w:cs="仿宋"/>
          <w:sz w:val="28"/>
          <w:szCs w:val="28"/>
        </w:rPr>
        <w:t>气候情况：气候条件适宜，属亚热带湿润气候，四季分明，气候温和，日照充足，雨量充沛。全年日平均气温达17.7℃，10℃以上有效积温达5330℃，无霜期长达276天；</w:t>
      </w:r>
      <w:r>
        <w:rPr>
          <w:rFonts w:hint="eastAsia" w:ascii="仿宋" w:hAnsi="仿宋" w:eastAsia="仿宋" w:cs="仿宋"/>
          <w:sz w:val="28"/>
          <w:szCs w:val="28"/>
          <w:lang w:eastAsia="zh-CN"/>
        </w:rPr>
        <w:t>平均年降水量</w:t>
      </w:r>
      <w:r>
        <w:rPr>
          <w:rFonts w:hint="eastAsia" w:ascii="仿宋" w:hAnsi="仿宋" w:eastAsia="仿宋" w:cs="仿宋"/>
          <w:sz w:val="28"/>
          <w:szCs w:val="28"/>
        </w:rPr>
        <w:t>达</w:t>
      </w:r>
      <w:r>
        <w:rPr>
          <w:rFonts w:hint="eastAsia" w:ascii="仿宋" w:hAnsi="仿宋" w:eastAsia="仿宋" w:cs="仿宋"/>
          <w:sz w:val="28"/>
          <w:szCs w:val="28"/>
          <w:lang w:eastAsia="zh-CN"/>
        </w:rPr>
        <w:t>1600mm～1900mm。</w:t>
      </w:r>
      <w:r>
        <w:rPr>
          <w:rFonts w:hint="eastAsia" w:ascii="仿宋" w:hAnsi="仿宋" w:eastAsia="仿宋" w:cs="仿宋"/>
          <w:sz w:val="28"/>
          <w:szCs w:val="28"/>
          <w:lang w:val="en-US" w:eastAsia="zh-CN"/>
        </w:rPr>
        <w:t>(2)</w:t>
      </w:r>
      <w:r>
        <w:rPr>
          <w:rFonts w:hint="eastAsia" w:ascii="仿宋" w:hAnsi="仿宋" w:eastAsia="仿宋" w:cs="仿宋"/>
          <w:sz w:val="28"/>
          <w:szCs w:val="28"/>
        </w:rPr>
        <w:t>土壤地貌情况：土壤是砂土、砂壤土，其中95.24%</w:t>
      </w:r>
      <w:r>
        <w:rPr>
          <w:rFonts w:hint="eastAsia" w:ascii="仿宋" w:hAnsi="仿宋" w:eastAsia="仿宋" w:cs="仿宋"/>
          <w:sz w:val="28"/>
          <w:szCs w:val="28"/>
          <w:lang w:eastAsia="zh-CN"/>
        </w:rPr>
        <w:t>为潴</w:t>
      </w:r>
      <w:r>
        <w:rPr>
          <w:rFonts w:hint="eastAsia" w:ascii="仿宋" w:hAnsi="仿宋" w:eastAsia="仿宋" w:cs="仿宋"/>
          <w:sz w:val="28"/>
          <w:szCs w:val="28"/>
        </w:rPr>
        <w:t>育型水稻土，土耕性良好，宜种性广，肥力水平较高。境内地形北高南低，中间舒缓平坦，低山丘陵与河谷平原相间，呈“四山一水三分田，二分道路和庄园”的布局。独特的自然生态环境孕育了高安大米独特的品质</w:t>
      </w:r>
      <w:r>
        <w:rPr>
          <w:rFonts w:hint="eastAsia" w:ascii="仿宋" w:hAnsi="仿宋" w:eastAsia="仿宋" w:cs="仿宋"/>
          <w:sz w:val="28"/>
          <w:szCs w:val="28"/>
          <w:lang w:val="en-US" w:eastAsia="zh-CN"/>
        </w:rPr>
        <w:t>;(3)灌溉水</w:t>
      </w:r>
      <w:r>
        <w:rPr>
          <w:rFonts w:hint="eastAsia" w:ascii="仿宋" w:hAnsi="仿宋" w:eastAsia="仿宋" w:cs="仿宋"/>
          <w:sz w:val="28"/>
          <w:szCs w:val="28"/>
        </w:rPr>
        <w:t xml:space="preserve">情况：境内水资源丰富，雨量充沛。地下水多蕴藏于平原，山丘地带，水质良好。境内河网密布，河流以锦河、肖江、潦河、袁河四流域为主。境内拥有大中小型水库313座，上游水库灌溉面积达25万余亩，丰富的水利资源，使得高安水稻产量一直非常稳定。 </w:t>
      </w:r>
    </w:p>
    <w:p w14:paraId="0287050C">
      <w:pPr>
        <w:ind w:firstLine="560" w:firstLineChars="200"/>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大米品种对大米品质有着重要的影响。本标准规定了地理标志产品高安大米品种需选用米质优、产量高、抗性好的品种，如黄华粘、蓉优5号、鄂优27及春光一号等。</w:t>
      </w:r>
    </w:p>
    <w:p w14:paraId="635FCACF">
      <w:pPr>
        <w:ind w:firstLine="420" w:firstLineChars="0"/>
        <w:rPr>
          <w:rFonts w:hint="eastAsia" w:ascii="仿宋" w:hAnsi="仿宋" w:eastAsia="仿宋" w:cs="仿宋"/>
          <w:sz w:val="28"/>
          <w:szCs w:val="28"/>
        </w:rPr>
      </w:pPr>
      <w:r>
        <w:rPr>
          <w:rFonts w:hint="eastAsia" w:ascii="仿宋" w:hAnsi="仿宋" w:eastAsia="仿宋" w:cs="仿宋"/>
          <w:sz w:val="28"/>
          <w:szCs w:val="28"/>
          <w:lang w:val="en-US" w:eastAsia="zh-CN"/>
        </w:rPr>
        <w:t>生产要求</w:t>
      </w:r>
      <w:r>
        <w:rPr>
          <w:rFonts w:hint="eastAsia" w:ascii="仿宋" w:hAnsi="仿宋" w:eastAsia="仿宋" w:cs="仿宋"/>
          <w:sz w:val="28"/>
          <w:szCs w:val="28"/>
        </w:rPr>
        <w:t>：规定了</w:t>
      </w:r>
      <w:r>
        <w:rPr>
          <w:rFonts w:hint="eastAsia" w:ascii="仿宋" w:hAnsi="仿宋" w:eastAsia="仿宋" w:cs="仿宋"/>
          <w:sz w:val="28"/>
          <w:szCs w:val="28"/>
          <w:lang w:val="en-US" w:eastAsia="zh-CN"/>
        </w:rPr>
        <w:t>水稻立地条件、播种、移栽、</w:t>
      </w:r>
      <w:r>
        <w:rPr>
          <w:rFonts w:hint="eastAsia" w:ascii="仿宋" w:hAnsi="仿宋" w:eastAsia="仿宋" w:cs="仿宋"/>
          <w:sz w:val="28"/>
          <w:szCs w:val="28"/>
        </w:rPr>
        <w:t>施肥、</w:t>
      </w:r>
      <w:r>
        <w:rPr>
          <w:rFonts w:hint="eastAsia" w:ascii="仿宋" w:hAnsi="仿宋" w:eastAsia="仿宋" w:cs="仿宋"/>
          <w:sz w:val="28"/>
          <w:szCs w:val="28"/>
          <w:lang w:val="en-US" w:eastAsia="zh-CN"/>
        </w:rPr>
        <w:t>水分管理、</w:t>
      </w:r>
      <w:r>
        <w:rPr>
          <w:rFonts w:hint="eastAsia" w:ascii="仿宋" w:hAnsi="仿宋" w:eastAsia="仿宋" w:cs="仿宋"/>
          <w:sz w:val="28"/>
          <w:szCs w:val="28"/>
        </w:rPr>
        <w:t>病虫害防治</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加工以及生产过程质量控制</w:t>
      </w:r>
      <w:r>
        <w:rPr>
          <w:rFonts w:hint="eastAsia" w:ascii="仿宋" w:hAnsi="仿宋" w:eastAsia="仿宋" w:cs="仿宋"/>
          <w:sz w:val="28"/>
          <w:szCs w:val="28"/>
        </w:rPr>
        <w:t>等关键技术要求，确保生产过程的标准化</w:t>
      </w:r>
      <w:r>
        <w:rPr>
          <w:rFonts w:hint="eastAsia" w:ascii="仿宋" w:hAnsi="仿宋" w:eastAsia="仿宋" w:cs="仿宋"/>
          <w:sz w:val="28"/>
          <w:szCs w:val="28"/>
          <w:lang w:eastAsia="zh-CN"/>
        </w:rPr>
        <w:t>，进而</w:t>
      </w:r>
      <w:r>
        <w:rPr>
          <w:rFonts w:hint="eastAsia" w:ascii="仿宋" w:hAnsi="仿宋" w:eastAsia="仿宋" w:cs="仿宋"/>
          <w:sz w:val="28"/>
          <w:szCs w:val="28"/>
          <w:lang w:val="en-US" w:eastAsia="zh-CN"/>
        </w:rPr>
        <w:t>保障高安大米的品质</w:t>
      </w:r>
      <w:r>
        <w:rPr>
          <w:rFonts w:hint="eastAsia" w:ascii="仿宋" w:hAnsi="仿宋" w:eastAsia="仿宋" w:cs="仿宋"/>
          <w:sz w:val="28"/>
          <w:szCs w:val="28"/>
        </w:rPr>
        <w:t>。</w:t>
      </w:r>
    </w:p>
    <w:p w14:paraId="09ADEA5C">
      <w:pPr>
        <w:ind w:firstLine="420" w:firstLineChars="0"/>
        <w:rPr>
          <w:rFonts w:hint="eastAsia" w:ascii="仿宋" w:hAnsi="仿宋" w:eastAsia="仿宋" w:cs="仿宋"/>
          <w:sz w:val="28"/>
          <w:szCs w:val="28"/>
        </w:rPr>
      </w:pPr>
      <w:r>
        <w:rPr>
          <w:rFonts w:hint="eastAsia" w:ascii="仿宋" w:hAnsi="仿宋" w:eastAsia="仿宋" w:cs="仿宋"/>
          <w:sz w:val="28"/>
          <w:szCs w:val="28"/>
        </w:rPr>
        <w:t>质量要求：包括感官品质、理化指标、</w:t>
      </w:r>
      <w:r>
        <w:rPr>
          <w:rFonts w:hint="eastAsia" w:ascii="仿宋" w:hAnsi="仿宋" w:eastAsia="仿宋" w:cs="仿宋"/>
          <w:sz w:val="28"/>
          <w:szCs w:val="28"/>
          <w:lang w:val="en-US" w:eastAsia="zh-CN"/>
        </w:rPr>
        <w:t>加工质量要求、</w:t>
      </w:r>
      <w:r>
        <w:rPr>
          <w:rFonts w:hint="eastAsia" w:ascii="仿宋" w:hAnsi="仿宋" w:eastAsia="仿宋" w:cs="仿宋"/>
          <w:sz w:val="28"/>
          <w:szCs w:val="28"/>
        </w:rPr>
        <w:t>卫生要求和净含量要求，其中理化指标如垩白</w:t>
      </w:r>
      <w:r>
        <w:rPr>
          <w:rFonts w:hint="eastAsia" w:ascii="仿宋" w:hAnsi="仿宋" w:eastAsia="仿宋" w:cs="仿宋"/>
          <w:sz w:val="28"/>
          <w:szCs w:val="28"/>
          <w:lang w:val="en-US" w:eastAsia="zh-CN"/>
        </w:rPr>
        <w:t>米率</w:t>
      </w:r>
      <w:r>
        <w:rPr>
          <w:rFonts w:hint="eastAsia" w:ascii="仿宋" w:hAnsi="仿宋" w:eastAsia="仿宋" w:cs="仿宋"/>
          <w:sz w:val="28"/>
          <w:szCs w:val="28"/>
        </w:rPr>
        <w:t>、直链淀粉、胶稠度、蛋白质等均有具体数值规定</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这些指标明显优于普通大米；同时</w:t>
      </w:r>
      <w:r>
        <w:rPr>
          <w:rFonts w:hint="eastAsia" w:ascii="仿宋" w:hAnsi="仿宋" w:eastAsia="仿宋" w:cs="仿宋"/>
          <w:sz w:val="28"/>
          <w:szCs w:val="28"/>
        </w:rPr>
        <w:t>明确了各项指标的检验方法，均引用国家标准方法，保证检验结果的可靠性和可比性。</w:t>
      </w:r>
    </w:p>
    <w:p w14:paraId="1B138FCD">
      <w:pPr>
        <w:ind w:firstLine="560" w:firstLineChars="200"/>
        <w:rPr>
          <w:rFonts w:hint="eastAsia" w:ascii="仿宋" w:hAnsi="仿宋" w:eastAsia="仿宋" w:cs="仿宋"/>
          <w:sz w:val="28"/>
          <w:szCs w:val="28"/>
        </w:rPr>
      </w:pPr>
      <w:r>
        <w:rPr>
          <w:rFonts w:hint="eastAsia" w:ascii="仿宋" w:hAnsi="仿宋" w:eastAsia="仿宋" w:cs="仿宋"/>
          <w:sz w:val="28"/>
          <w:szCs w:val="28"/>
        </w:rPr>
        <w:t>检验规则：规定了组批、出厂检验、型式检验和判定规则，确保产品质量的一致性和稳定性。</w:t>
      </w:r>
    </w:p>
    <w:p w14:paraId="6461B99A">
      <w:pPr>
        <w:ind w:firstLine="420" w:firstLineChars="0"/>
        <w:rPr>
          <w:rFonts w:hint="eastAsia" w:ascii="仿宋" w:hAnsi="仿宋" w:eastAsia="仿宋" w:cs="仿宋"/>
          <w:sz w:val="28"/>
          <w:szCs w:val="28"/>
        </w:rPr>
      </w:pPr>
      <w:r>
        <w:rPr>
          <w:rFonts w:hint="eastAsia" w:ascii="仿宋" w:hAnsi="仿宋" w:eastAsia="仿宋" w:cs="仿宋"/>
          <w:sz w:val="28"/>
          <w:szCs w:val="28"/>
        </w:rPr>
        <w:t>包装</w:t>
      </w:r>
      <w:r>
        <w:rPr>
          <w:rFonts w:hint="eastAsia" w:ascii="仿宋" w:hAnsi="仿宋" w:eastAsia="仿宋" w:cs="仿宋"/>
          <w:sz w:val="28"/>
          <w:szCs w:val="28"/>
          <w:lang w:val="en-US" w:eastAsia="zh-CN"/>
        </w:rPr>
        <w:t>和</w:t>
      </w:r>
      <w:r>
        <w:rPr>
          <w:rFonts w:hint="eastAsia" w:ascii="仿宋" w:hAnsi="仿宋" w:eastAsia="仿宋" w:cs="仿宋"/>
          <w:sz w:val="28"/>
          <w:szCs w:val="28"/>
        </w:rPr>
        <w:t>标签</w:t>
      </w:r>
      <w:r>
        <w:rPr>
          <w:rFonts w:hint="eastAsia" w:ascii="仿宋" w:hAnsi="仿宋" w:eastAsia="仿宋" w:cs="仿宋"/>
          <w:sz w:val="28"/>
          <w:szCs w:val="28"/>
          <w:lang w:val="en-US" w:eastAsia="zh-CN"/>
        </w:rPr>
        <w:t>标志</w:t>
      </w:r>
      <w:r>
        <w:rPr>
          <w:rFonts w:hint="eastAsia" w:ascii="仿宋" w:hAnsi="仿宋" w:eastAsia="仿宋" w:cs="仿宋"/>
          <w:sz w:val="28"/>
          <w:szCs w:val="28"/>
        </w:rPr>
        <w:t>：要求包装符合食品安全标准，标签标识规范，并规定了地理标志专用标志的使用条件和程序。</w:t>
      </w:r>
    </w:p>
    <w:p w14:paraId="17E036FA">
      <w:pPr>
        <w:ind w:firstLine="420" w:firstLineChars="0"/>
        <w:rPr>
          <w:rFonts w:hint="eastAsia" w:ascii="仿宋" w:hAnsi="仿宋" w:eastAsia="仿宋" w:cs="仿宋"/>
          <w:sz w:val="28"/>
          <w:szCs w:val="28"/>
        </w:rPr>
      </w:pPr>
      <w:r>
        <w:rPr>
          <w:rFonts w:hint="eastAsia" w:ascii="仿宋" w:hAnsi="仿宋" w:eastAsia="仿宋" w:cs="仿宋"/>
          <w:sz w:val="28"/>
          <w:szCs w:val="28"/>
        </w:rPr>
        <w:t>运输</w:t>
      </w:r>
      <w:r>
        <w:rPr>
          <w:rFonts w:hint="eastAsia" w:ascii="仿宋" w:hAnsi="仿宋" w:eastAsia="仿宋" w:cs="仿宋"/>
          <w:sz w:val="28"/>
          <w:szCs w:val="28"/>
          <w:lang w:val="en-US" w:eastAsia="zh-CN"/>
        </w:rPr>
        <w:t>与</w:t>
      </w:r>
      <w:r>
        <w:rPr>
          <w:rFonts w:hint="eastAsia" w:ascii="仿宋" w:hAnsi="仿宋" w:eastAsia="仿宋" w:cs="仿宋"/>
          <w:sz w:val="28"/>
          <w:szCs w:val="28"/>
        </w:rPr>
        <w:t>储存：规定了运输和储存的条件，确保产品在流通过程中的质量安全。</w:t>
      </w:r>
    </w:p>
    <w:p w14:paraId="7717F374">
      <w:pPr>
        <w:ind w:firstLine="420" w:firstLineChars="0"/>
        <w:rPr>
          <w:rFonts w:hint="eastAsia" w:ascii="仿宋" w:hAnsi="仿宋" w:eastAsia="仿宋" w:cs="仿宋"/>
          <w:sz w:val="28"/>
          <w:szCs w:val="28"/>
        </w:rPr>
      </w:pPr>
      <w:r>
        <w:rPr>
          <w:rFonts w:hint="eastAsia" w:ascii="仿宋" w:hAnsi="仿宋" w:eastAsia="仿宋" w:cs="仿宋"/>
          <w:sz w:val="28"/>
          <w:szCs w:val="28"/>
        </w:rPr>
        <w:t>溯源管理：要求建立全程质量追溯系统，实现从种植到销售的全过程可追溯。</w:t>
      </w:r>
    </w:p>
    <w:p w14:paraId="356296E8">
      <w:pPr>
        <w:pStyle w:val="17"/>
        <w:keepNext w:val="0"/>
        <w:keepLines w:val="0"/>
        <w:pageBreakBefore w:val="0"/>
        <w:widowControl/>
        <w:kinsoku/>
        <w:wordWrap/>
        <w:overflowPunct/>
        <w:topLinePunct w:val="0"/>
        <w:autoSpaceDE w:val="0"/>
        <w:autoSpaceDN w:val="0"/>
        <w:bidi w:val="0"/>
        <w:adjustRightInd/>
        <w:snapToGrid/>
        <w:ind w:left="0" w:leftChars="0" w:firstLine="0" w:firstLineChars="0"/>
        <w:textAlignment w:val="auto"/>
        <w:outlineLvl w:val="0"/>
        <w:rPr>
          <w:rFonts w:hint="eastAsia" w:hAnsi="黑体" w:eastAsia="黑体"/>
          <w:color w:val="000000"/>
          <w:sz w:val="32"/>
          <w:szCs w:val="32"/>
        </w:rPr>
      </w:pPr>
      <w:r>
        <w:rPr>
          <w:rFonts w:hint="eastAsia" w:hAnsi="黑体" w:eastAsia="黑体"/>
          <w:color w:val="000000"/>
          <w:sz w:val="32"/>
          <w:szCs w:val="32"/>
          <w:lang w:val="en-US" w:eastAsia="zh-CN"/>
        </w:rPr>
        <w:t>六、</w:t>
      </w:r>
      <w:r>
        <w:rPr>
          <w:rFonts w:hint="eastAsia" w:hAnsi="黑体" w:eastAsia="黑体"/>
          <w:color w:val="000000"/>
          <w:sz w:val="32"/>
          <w:szCs w:val="32"/>
        </w:rPr>
        <w:t>主要技术指标确定依据</w:t>
      </w:r>
    </w:p>
    <w:p w14:paraId="03C096EE">
      <w:pPr>
        <w:ind w:firstLine="420" w:firstLineChars="0"/>
        <w:rPr>
          <w:rFonts w:hint="eastAsia" w:ascii="仿宋" w:hAnsi="仿宋" w:eastAsia="仿宋" w:cs="仿宋"/>
          <w:sz w:val="28"/>
          <w:szCs w:val="28"/>
        </w:rPr>
      </w:pPr>
      <w:r>
        <w:rPr>
          <w:rFonts w:hint="eastAsia" w:ascii="仿宋" w:hAnsi="仿宋" w:eastAsia="仿宋" w:cs="仿宋"/>
          <w:sz w:val="28"/>
          <w:szCs w:val="28"/>
        </w:rPr>
        <w:t>本标准中的主要技术指标（如垩白</w:t>
      </w:r>
      <w:r>
        <w:rPr>
          <w:rFonts w:hint="eastAsia" w:ascii="仿宋" w:hAnsi="仿宋" w:eastAsia="仿宋" w:cs="仿宋"/>
          <w:sz w:val="28"/>
          <w:szCs w:val="28"/>
          <w:lang w:val="en-US" w:eastAsia="zh-CN"/>
        </w:rPr>
        <w:t>米率</w:t>
      </w:r>
      <w:r>
        <w:rPr>
          <w:rFonts w:hint="eastAsia" w:ascii="仿宋" w:hAnsi="仿宋" w:eastAsia="仿宋" w:cs="仿宋"/>
          <w:sz w:val="28"/>
          <w:szCs w:val="28"/>
        </w:rPr>
        <w:t>、直链淀粉、胶稠度、蛋白质等）是基于</w:t>
      </w:r>
      <w:r>
        <w:rPr>
          <w:rFonts w:hint="eastAsia" w:ascii="仿宋" w:hAnsi="仿宋" w:eastAsia="仿宋" w:cs="仿宋"/>
          <w:sz w:val="28"/>
          <w:szCs w:val="28"/>
          <w:lang w:eastAsia="zh-CN"/>
        </w:rPr>
        <w:t>高安</w:t>
      </w:r>
      <w:r>
        <w:rPr>
          <w:rFonts w:hint="eastAsia" w:ascii="仿宋" w:hAnsi="仿宋" w:eastAsia="仿宋" w:cs="仿宋"/>
          <w:sz w:val="28"/>
          <w:szCs w:val="28"/>
        </w:rPr>
        <w:t>大米的长期生产实践和科学检测数据确定的，既体现了</w:t>
      </w:r>
      <w:r>
        <w:rPr>
          <w:rFonts w:hint="eastAsia" w:ascii="仿宋" w:hAnsi="仿宋" w:eastAsia="仿宋" w:cs="仿宋"/>
          <w:sz w:val="28"/>
          <w:szCs w:val="28"/>
          <w:lang w:eastAsia="zh-CN"/>
        </w:rPr>
        <w:t>高安</w:t>
      </w:r>
      <w:r>
        <w:rPr>
          <w:rFonts w:hint="eastAsia" w:ascii="仿宋" w:hAnsi="仿宋" w:eastAsia="仿宋" w:cs="仿宋"/>
          <w:sz w:val="28"/>
          <w:szCs w:val="28"/>
        </w:rPr>
        <w:t>大米的品质特色，也符合国家相关标准的要求。例如：</w:t>
      </w:r>
      <w:r>
        <w:rPr>
          <w:rFonts w:hint="default" w:ascii="Times New Roman" w:hAnsi="Times New Roman" w:eastAsia="仿宋" w:cs="Times New Roman"/>
          <w:sz w:val="28"/>
          <w:szCs w:val="28"/>
        </w:rPr>
        <w:t>垩白度</w:t>
      </w:r>
      <w:r>
        <w:rPr>
          <w:rFonts w:hint="default" w:ascii="Times New Roman" w:hAnsi="Times New Roman" w:eastAsia="仿宋" w:cs="Times New Roman"/>
          <w:sz w:val="28"/>
          <w:szCs w:val="28"/>
          <w:lang w:val="en-US" w:eastAsia="zh-CN"/>
        </w:rPr>
        <w:t>6.0</w:t>
      </w:r>
      <w:r>
        <w:rPr>
          <w:rFonts w:hint="eastAsia" w:eastAsia="仿宋" w:cs="Times New Roman"/>
          <w:sz w:val="28"/>
          <w:szCs w:val="28"/>
          <w:lang w:val="en-US" w:eastAsia="zh-CN"/>
        </w:rPr>
        <w:t>%</w:t>
      </w:r>
      <w:r>
        <w:rPr>
          <w:rFonts w:hint="default" w:ascii="Times New Roman" w:hAnsi="Times New Roman" w:eastAsia="仿宋" w:cs="Times New Roman"/>
          <w:sz w:val="28"/>
          <w:szCs w:val="28"/>
          <w:lang w:val="en-US" w:eastAsia="zh-CN"/>
        </w:rPr>
        <w:t>~13.0%</w:t>
      </w:r>
      <w:r>
        <w:rPr>
          <w:rFonts w:hint="eastAsia" w:ascii="Times New Roman" w:hAnsi="Times New Roman" w:eastAsia="仿宋" w:cs="Times New Roman"/>
          <w:sz w:val="28"/>
          <w:szCs w:val="28"/>
          <w:lang w:eastAsia="zh-CN"/>
        </w:rPr>
        <w:t>，</w:t>
      </w:r>
      <w:r>
        <w:rPr>
          <w:rFonts w:hint="default" w:ascii="Times New Roman" w:hAnsi="Times New Roman" w:eastAsia="仿宋" w:cs="Times New Roman"/>
          <w:sz w:val="28"/>
          <w:szCs w:val="28"/>
        </w:rPr>
        <w:t>体现了</w:t>
      </w:r>
      <w:r>
        <w:rPr>
          <w:rFonts w:hint="default" w:ascii="Times New Roman" w:hAnsi="Times New Roman" w:eastAsia="仿宋" w:cs="Times New Roman"/>
          <w:sz w:val="28"/>
          <w:szCs w:val="28"/>
          <w:lang w:eastAsia="zh-CN"/>
        </w:rPr>
        <w:t>高安</w:t>
      </w:r>
      <w:r>
        <w:rPr>
          <w:rFonts w:hint="default" w:ascii="Times New Roman" w:hAnsi="Times New Roman" w:eastAsia="仿宋" w:cs="Times New Roman"/>
          <w:sz w:val="28"/>
          <w:szCs w:val="28"/>
        </w:rPr>
        <w:t>大米外观晶莹光滑的特点</w:t>
      </w:r>
      <w:r>
        <w:rPr>
          <w:rFonts w:hint="eastAsia" w:ascii="Times New Roman" w:hAnsi="Times New Roman" w:eastAsia="仿宋" w:cs="Times New Roman"/>
          <w:sz w:val="28"/>
          <w:szCs w:val="28"/>
          <w:lang w:eastAsia="zh-CN"/>
        </w:rPr>
        <w:t>，优于普通大米；</w:t>
      </w:r>
      <w:r>
        <w:rPr>
          <w:rFonts w:hint="default" w:ascii="Times New Roman" w:hAnsi="Times New Roman" w:eastAsia="仿宋" w:cs="Times New Roman"/>
          <w:sz w:val="28"/>
          <w:szCs w:val="28"/>
        </w:rPr>
        <w:t>直链淀粉1</w:t>
      </w:r>
      <w:r>
        <w:rPr>
          <w:rFonts w:hint="default" w:ascii="Times New Roman" w:hAnsi="Times New Roman" w:eastAsia="仿宋" w:cs="Times New Roman"/>
          <w:sz w:val="28"/>
          <w:szCs w:val="28"/>
          <w:lang w:val="en-US" w:eastAsia="zh-CN"/>
        </w:rPr>
        <w:t>6.0</w:t>
      </w:r>
      <w:r>
        <w:rPr>
          <w:rFonts w:hint="default" w:ascii="Times New Roman" w:hAnsi="Times New Roman" w:eastAsia="仿宋" w:cs="Times New Roman"/>
          <w:sz w:val="28"/>
          <w:szCs w:val="28"/>
        </w:rPr>
        <w:t>%~</w:t>
      </w:r>
      <w:r>
        <w:rPr>
          <w:rFonts w:hint="default" w:ascii="Times New Roman" w:hAnsi="Times New Roman" w:eastAsia="仿宋" w:cs="Times New Roman"/>
          <w:sz w:val="28"/>
          <w:szCs w:val="28"/>
          <w:lang w:val="en-US" w:eastAsia="zh-CN"/>
        </w:rPr>
        <w:t>20.0</w:t>
      </w:r>
      <w:r>
        <w:rPr>
          <w:rFonts w:hint="default" w:ascii="Times New Roman" w:hAnsi="Times New Roman" w:eastAsia="仿宋" w:cs="Times New Roman"/>
          <w:sz w:val="28"/>
          <w:szCs w:val="28"/>
        </w:rPr>
        <w:t>%</w:t>
      </w:r>
      <w:r>
        <w:rPr>
          <w:rFonts w:hint="eastAsia" w:ascii="Times New Roman" w:hAnsi="Times New Roman" w:eastAsia="仿宋" w:cs="Times New Roman"/>
          <w:sz w:val="28"/>
          <w:szCs w:val="28"/>
          <w:lang w:eastAsia="zh-CN"/>
        </w:rPr>
        <w:t>，蒸煮出的米饭口感柔软而富有弹性，粘性适中，冷却后不易变硬；</w:t>
      </w:r>
      <w:r>
        <w:rPr>
          <w:rFonts w:hint="default" w:ascii="Times New Roman" w:hAnsi="Times New Roman" w:eastAsia="仿宋" w:cs="Times New Roman"/>
          <w:sz w:val="28"/>
          <w:szCs w:val="28"/>
        </w:rPr>
        <w:t>胶稠度</w:t>
      </w:r>
      <w:r>
        <w:rPr>
          <w:rFonts w:hint="default" w:ascii="Times New Roman" w:hAnsi="Times New Roman" w:eastAsia="仿宋" w:cs="Times New Roman"/>
          <w:sz w:val="28"/>
          <w:szCs w:val="28"/>
          <w:lang w:val="en-US" w:eastAsia="zh-CN"/>
        </w:rPr>
        <w:t>70</w:t>
      </w:r>
      <w:r>
        <w:rPr>
          <w:rFonts w:hint="default" w:ascii="Times New Roman" w:hAnsi="Times New Roman" w:eastAsia="仿宋" w:cs="Times New Roman"/>
          <w:sz w:val="28"/>
          <w:szCs w:val="28"/>
        </w:rPr>
        <w:t>mm</w:t>
      </w:r>
      <w:r>
        <w:rPr>
          <w:rFonts w:hint="default" w:ascii="Times New Roman" w:hAnsi="Times New Roman" w:eastAsia="仿宋" w:cs="Times New Roman"/>
          <w:sz w:val="28"/>
          <w:szCs w:val="28"/>
          <w:lang w:val="en-US" w:eastAsia="zh-CN"/>
        </w:rPr>
        <w:t>~100</w:t>
      </w:r>
      <w:r>
        <w:rPr>
          <w:rFonts w:hint="default" w:ascii="Times New Roman" w:hAnsi="Times New Roman" w:eastAsia="仿宋" w:cs="Times New Roman"/>
          <w:sz w:val="28"/>
          <w:szCs w:val="28"/>
        </w:rPr>
        <w:t>mm</w:t>
      </w:r>
      <w:r>
        <w:rPr>
          <w:rFonts w:hint="eastAsia" w:ascii="Times New Roman" w:hAnsi="Times New Roman" w:eastAsia="仿宋" w:cs="Times New Roman"/>
          <w:sz w:val="28"/>
          <w:szCs w:val="28"/>
          <w:lang w:eastAsia="zh-CN"/>
        </w:rPr>
        <w:t>，</w:t>
      </w:r>
      <w:r>
        <w:rPr>
          <w:rFonts w:hint="default" w:ascii="Times New Roman" w:hAnsi="Times New Roman" w:eastAsia="仿宋" w:cs="Times New Roman"/>
          <w:sz w:val="28"/>
          <w:szCs w:val="28"/>
        </w:rPr>
        <w:t>反映了米饭的粘弹性，影响食用品质</w:t>
      </w:r>
      <w:r>
        <w:rPr>
          <w:rFonts w:hint="eastAsia" w:ascii="Times New Roman" w:hAnsi="Times New Roman" w:eastAsia="仿宋" w:cs="Times New Roman"/>
          <w:sz w:val="28"/>
          <w:szCs w:val="28"/>
          <w:lang w:eastAsia="zh-CN"/>
        </w:rPr>
        <w:t>，保证了米饭柔软、润滑、易咀嚼的愉悦口感；</w:t>
      </w:r>
      <w:r>
        <w:rPr>
          <w:rFonts w:hint="default" w:ascii="Times New Roman" w:hAnsi="Times New Roman" w:eastAsia="仿宋" w:cs="Times New Roman"/>
          <w:sz w:val="28"/>
          <w:szCs w:val="28"/>
        </w:rPr>
        <w:t>蛋白质</w:t>
      </w:r>
      <w:r>
        <w:rPr>
          <w:rFonts w:hint="default" w:ascii="Times New Roman" w:hAnsi="Times New Roman" w:eastAsia="仿宋" w:cs="Times New Roman"/>
          <w:sz w:val="28"/>
          <w:szCs w:val="28"/>
          <w:lang w:val="en-US" w:eastAsia="zh-CN"/>
        </w:rPr>
        <w:t>6.1%~</w:t>
      </w:r>
      <w:r>
        <w:rPr>
          <w:rFonts w:hint="default" w:ascii="Times New Roman" w:hAnsi="Times New Roman" w:eastAsia="仿宋" w:cs="Times New Roman"/>
          <w:sz w:val="28"/>
          <w:szCs w:val="28"/>
        </w:rPr>
        <w:t>7.</w:t>
      </w:r>
      <w:r>
        <w:rPr>
          <w:rFonts w:hint="default" w:ascii="Times New Roman" w:hAnsi="Times New Roman" w:eastAsia="仿宋" w:cs="Times New Roman"/>
          <w:sz w:val="28"/>
          <w:szCs w:val="28"/>
          <w:lang w:val="en-US" w:eastAsia="zh-CN"/>
        </w:rPr>
        <w:t>5</w:t>
      </w:r>
      <w:r>
        <w:rPr>
          <w:rFonts w:hint="default" w:ascii="Times New Roman" w:hAnsi="Times New Roman" w:eastAsia="仿宋" w:cs="Times New Roman"/>
          <w:sz w:val="28"/>
          <w:szCs w:val="28"/>
        </w:rPr>
        <w:t>%</w:t>
      </w:r>
      <w:r>
        <w:rPr>
          <w:rFonts w:hint="eastAsia" w:eastAsia="仿宋" w:cs="Times New Roman"/>
          <w:sz w:val="28"/>
          <w:szCs w:val="28"/>
          <w:lang w:eastAsia="zh-CN"/>
        </w:rPr>
        <w:t>。</w:t>
      </w:r>
      <w:r>
        <w:rPr>
          <w:rFonts w:hint="eastAsia" w:ascii="Times New Roman" w:hAnsi="Times New Roman" w:eastAsia="仿宋" w:cs="Times New Roman"/>
          <w:sz w:val="28"/>
          <w:szCs w:val="28"/>
          <w:lang w:eastAsia="zh-CN"/>
        </w:rPr>
        <w:t>蛋白质并非越高越好</w:t>
      </w:r>
      <w:r>
        <w:rPr>
          <w:rFonts w:hint="eastAsia" w:eastAsia="仿宋" w:cs="Times New Roman"/>
          <w:sz w:val="28"/>
          <w:szCs w:val="28"/>
          <w:lang w:eastAsia="zh-CN"/>
        </w:rPr>
        <w:t>，</w:t>
      </w:r>
      <w:r>
        <w:rPr>
          <w:rFonts w:hint="eastAsia" w:ascii="Times New Roman" w:hAnsi="Times New Roman" w:eastAsia="仿宋" w:cs="Times New Roman"/>
          <w:sz w:val="28"/>
          <w:szCs w:val="28"/>
          <w:lang w:eastAsia="zh-CN"/>
        </w:rPr>
        <w:t>过高的蛋白质会使米饭质地变硬、口感变差，光泽度下降</w:t>
      </w:r>
      <w:r>
        <w:rPr>
          <w:rFonts w:hint="eastAsia" w:eastAsia="仿宋" w:cs="Times New Roman"/>
          <w:sz w:val="28"/>
          <w:szCs w:val="28"/>
          <w:lang w:eastAsia="zh-CN"/>
        </w:rPr>
        <w:t>，</w:t>
      </w:r>
      <w:r>
        <w:rPr>
          <w:rFonts w:hint="eastAsia" w:eastAsia="仿宋" w:cs="Times New Roman"/>
          <w:sz w:val="28"/>
          <w:szCs w:val="28"/>
          <w:lang w:val="en-US" w:eastAsia="zh-CN"/>
        </w:rPr>
        <w:t>蛋白质</w:t>
      </w:r>
      <w:r>
        <w:rPr>
          <w:rFonts w:hint="eastAsia" w:ascii="Times New Roman" w:hAnsi="Times New Roman" w:eastAsia="仿宋" w:cs="Times New Roman"/>
          <w:sz w:val="28"/>
          <w:szCs w:val="28"/>
          <w:lang w:eastAsia="zh-CN"/>
        </w:rPr>
        <w:t>在7.5%以下，有助于保证米饭的柔软口性和诱人光泽。同时，这个含量也提供了</w:t>
      </w:r>
      <w:r>
        <w:rPr>
          <w:rFonts w:hint="eastAsia" w:ascii="Times New Roman" w:hAnsi="Times New Roman" w:eastAsia="仿宋" w:cs="Times New Roman"/>
          <w:sz w:val="28"/>
          <w:szCs w:val="28"/>
          <w:lang w:val="en-US" w:eastAsia="zh-CN"/>
        </w:rPr>
        <w:t>较好</w:t>
      </w:r>
      <w:r>
        <w:rPr>
          <w:rFonts w:hint="eastAsia" w:ascii="Times New Roman" w:hAnsi="Times New Roman" w:eastAsia="仿宋" w:cs="Times New Roman"/>
          <w:sz w:val="28"/>
          <w:szCs w:val="28"/>
          <w:lang w:eastAsia="zh-CN"/>
        </w:rPr>
        <w:t>的营养价值</w:t>
      </w:r>
      <w:r>
        <w:rPr>
          <w:rFonts w:hint="eastAsia" w:ascii="仿宋" w:hAnsi="仿宋" w:eastAsia="仿宋" w:cs="仿宋"/>
          <w:sz w:val="28"/>
          <w:szCs w:val="28"/>
        </w:rPr>
        <w:t>。</w:t>
      </w:r>
    </w:p>
    <w:p w14:paraId="71D3E35B">
      <w:pPr>
        <w:rPr>
          <w:rFonts w:hint="eastAsia" w:ascii="宋体" w:hAnsi="黑体" w:eastAsia="黑体" w:cs="Times New Roman"/>
          <w:color w:val="000000"/>
          <w:kern w:val="0"/>
          <w:sz w:val="32"/>
          <w:szCs w:val="32"/>
          <w:lang w:val="en-US" w:eastAsia="zh-CN" w:bidi="ar-SA"/>
        </w:rPr>
      </w:pPr>
      <w:r>
        <w:rPr>
          <w:rFonts w:hint="eastAsia" w:ascii="宋体" w:hAnsi="黑体" w:eastAsia="黑体" w:cs="Times New Roman"/>
          <w:color w:val="000000"/>
          <w:kern w:val="0"/>
          <w:sz w:val="32"/>
          <w:szCs w:val="32"/>
          <w:lang w:val="en-US" w:eastAsia="zh-CN" w:bidi="ar-SA"/>
        </w:rPr>
        <w:t>七、与现行相关标准的关系</w:t>
      </w:r>
    </w:p>
    <w:p w14:paraId="7F252463">
      <w:pPr>
        <w:ind w:firstLine="560" w:firstLineChars="200"/>
        <w:rPr>
          <w:rFonts w:hint="eastAsia" w:ascii="仿宋" w:hAnsi="仿宋" w:eastAsia="仿宋" w:cs="仿宋"/>
          <w:sz w:val="28"/>
          <w:szCs w:val="28"/>
        </w:rPr>
      </w:pPr>
      <w:r>
        <w:rPr>
          <w:rFonts w:hint="eastAsia" w:ascii="仿宋" w:hAnsi="仿宋" w:eastAsia="仿宋" w:cs="仿宋"/>
          <w:sz w:val="28"/>
          <w:szCs w:val="28"/>
        </w:rPr>
        <w:t>本标准与GB 1354《大米》等国家标准协调一致，并在其基础上增加了地理标志产品的特定要求，如产地环境、</w:t>
      </w:r>
      <w:r>
        <w:rPr>
          <w:rFonts w:hint="eastAsia" w:ascii="仿宋" w:hAnsi="仿宋" w:eastAsia="仿宋" w:cs="仿宋"/>
          <w:sz w:val="28"/>
          <w:szCs w:val="28"/>
          <w:lang w:val="en-US" w:eastAsia="zh-CN"/>
        </w:rPr>
        <w:t>生产</w:t>
      </w:r>
      <w:r>
        <w:rPr>
          <w:rFonts w:hint="eastAsia" w:ascii="仿宋" w:hAnsi="仿宋" w:eastAsia="仿宋" w:cs="仿宋"/>
          <w:sz w:val="28"/>
          <w:szCs w:val="28"/>
        </w:rPr>
        <w:t>管理、品质特征等，突出了</w:t>
      </w:r>
      <w:r>
        <w:rPr>
          <w:rFonts w:hint="eastAsia" w:ascii="仿宋" w:hAnsi="仿宋" w:eastAsia="仿宋" w:cs="仿宋"/>
          <w:sz w:val="28"/>
          <w:szCs w:val="28"/>
          <w:lang w:eastAsia="zh-CN"/>
        </w:rPr>
        <w:t>高安</w:t>
      </w:r>
      <w:r>
        <w:rPr>
          <w:rFonts w:hint="eastAsia" w:ascii="仿宋" w:hAnsi="仿宋" w:eastAsia="仿宋" w:cs="仿宋"/>
          <w:sz w:val="28"/>
          <w:szCs w:val="28"/>
        </w:rPr>
        <w:t>大米的独特性和地域性。</w:t>
      </w:r>
    </w:p>
    <w:p w14:paraId="0F86CBD2">
      <w:pPr>
        <w:rPr>
          <w:rFonts w:hAnsi="黑体" w:eastAsia="黑体"/>
          <w:sz w:val="32"/>
          <w:szCs w:val="32"/>
        </w:rPr>
      </w:pPr>
      <w:r>
        <w:rPr>
          <w:rFonts w:hint="eastAsia" w:hAnsi="黑体" w:eastAsia="黑体"/>
          <w:sz w:val="32"/>
          <w:szCs w:val="32"/>
        </w:rPr>
        <w:t>六、重大意见分歧的处理依据和结果</w:t>
      </w:r>
    </w:p>
    <w:p w14:paraId="1AFDA7CC">
      <w:pPr>
        <w:ind w:firstLine="560" w:firstLineChars="200"/>
        <w:rPr>
          <w:rFonts w:ascii="仿宋" w:hAnsi="仿宋" w:eastAsia="仿宋" w:cs="仿宋"/>
          <w:kern w:val="0"/>
          <w:sz w:val="28"/>
          <w:szCs w:val="28"/>
        </w:rPr>
      </w:pPr>
      <w:r>
        <w:rPr>
          <w:rFonts w:hint="eastAsia" w:ascii="仿宋" w:hAnsi="仿宋" w:eastAsia="仿宋" w:cs="仿宋"/>
          <w:kern w:val="0"/>
          <w:sz w:val="28"/>
          <w:szCs w:val="28"/>
          <w:lang w:val="en-US" w:eastAsia="zh-CN"/>
        </w:rPr>
        <w:t>无</w:t>
      </w:r>
      <w:r>
        <w:rPr>
          <w:rFonts w:hint="eastAsia" w:ascii="仿宋" w:hAnsi="仿宋" w:eastAsia="仿宋" w:cs="仿宋"/>
          <w:kern w:val="0"/>
          <w:sz w:val="28"/>
          <w:szCs w:val="28"/>
        </w:rPr>
        <w:t>。</w:t>
      </w:r>
    </w:p>
    <w:p w14:paraId="437AB5EA">
      <w:pPr>
        <w:keepNext w:val="0"/>
        <w:keepLines w:val="0"/>
        <w:pageBreakBefore w:val="0"/>
        <w:widowControl w:val="0"/>
        <w:kinsoku/>
        <w:wordWrap/>
        <w:overflowPunct/>
        <w:topLinePunct w:val="0"/>
        <w:autoSpaceDE/>
        <w:autoSpaceDN/>
        <w:bidi w:val="0"/>
        <w:adjustRightInd/>
        <w:snapToGrid/>
        <w:textAlignment w:val="auto"/>
        <w:outlineLvl w:val="0"/>
        <w:rPr>
          <w:rFonts w:eastAsia="黑体"/>
          <w:sz w:val="32"/>
          <w:szCs w:val="32"/>
        </w:rPr>
      </w:pPr>
      <w:r>
        <w:rPr>
          <w:rFonts w:hint="eastAsia" w:hAnsi="黑体" w:eastAsia="黑体"/>
          <w:sz w:val="32"/>
          <w:szCs w:val="32"/>
        </w:rPr>
        <w:t>七、贯彻标准的措施建议</w:t>
      </w:r>
    </w:p>
    <w:p w14:paraId="2E1059C9">
      <w:pPr>
        <w:ind w:firstLine="560" w:firstLineChars="200"/>
        <w:rPr>
          <w:rFonts w:hint="eastAsia" w:ascii="仿宋" w:hAnsi="仿宋" w:eastAsia="仿宋" w:cs="仿宋"/>
          <w:sz w:val="28"/>
          <w:szCs w:val="28"/>
        </w:rPr>
      </w:pPr>
      <w:r>
        <w:rPr>
          <w:rFonts w:hint="eastAsia" w:ascii="仿宋" w:hAnsi="仿宋" w:eastAsia="仿宋" w:cs="仿宋"/>
          <w:sz w:val="28"/>
          <w:szCs w:val="28"/>
        </w:rPr>
        <w:t>为保障标准有效落地实施，建议重点推进以下工作：一是加强宣传培训，面向生产企业、农户和经销商广泛开展标准宣贯与培训，提升各方对标准的理解与执行能力；二是强化监督管理，相关职能部门应加强对高安大米生产、加工、流通等环节的监督检查，确保标准要求落到实处；三是完善溯源体系，积极推动建立覆盖全程的质量安全追溯系统，切实提升产品质量管控水平；四是推动品牌建设，依托标准实施，进一步塑造和提升高安大米的品牌形象与市场竞争力，实现产业高质量发展。</w:t>
      </w:r>
    </w:p>
    <w:p w14:paraId="7CC49768">
      <w:pPr>
        <w:keepNext w:val="0"/>
        <w:keepLines w:val="0"/>
        <w:pageBreakBefore w:val="0"/>
        <w:widowControl w:val="0"/>
        <w:kinsoku/>
        <w:wordWrap/>
        <w:overflowPunct/>
        <w:topLinePunct w:val="0"/>
        <w:autoSpaceDE/>
        <w:autoSpaceDN/>
        <w:bidi w:val="0"/>
        <w:adjustRightInd w:val="0"/>
        <w:snapToGrid w:val="0"/>
        <w:spacing w:line="360" w:lineRule="auto"/>
        <w:textAlignment w:val="auto"/>
        <w:outlineLvl w:val="0"/>
        <w:rPr>
          <w:rFonts w:hAnsi="黑体" w:eastAsia="黑体"/>
          <w:sz w:val="32"/>
          <w:szCs w:val="32"/>
        </w:rPr>
      </w:pPr>
      <w:r>
        <w:rPr>
          <w:rFonts w:hint="eastAsia" w:hAnsi="黑体" w:eastAsia="黑体"/>
          <w:sz w:val="32"/>
          <w:szCs w:val="32"/>
        </w:rPr>
        <w:t>八、其他应说明的事项</w:t>
      </w:r>
    </w:p>
    <w:p w14:paraId="3ACF5E11">
      <w:pPr>
        <w:ind w:firstLine="560" w:firstLineChars="200"/>
        <w:rPr>
          <w:rFonts w:hint="eastAsia" w:ascii="仿宋" w:hAnsi="仿宋" w:eastAsia="仿宋" w:cs="仿宋"/>
          <w:sz w:val="28"/>
          <w:szCs w:val="28"/>
        </w:rPr>
      </w:pPr>
      <w:r>
        <w:rPr>
          <w:rFonts w:hint="eastAsia" w:ascii="仿宋" w:hAnsi="仿宋" w:eastAsia="仿宋" w:cs="仿宋"/>
          <w:sz w:val="28"/>
          <w:szCs w:val="28"/>
        </w:rPr>
        <w:t>本标准为首次制定。在编制过程中，工作组</w:t>
      </w:r>
      <w:r>
        <w:rPr>
          <w:rFonts w:hint="eastAsia" w:ascii="仿宋" w:hAnsi="仿宋" w:eastAsia="仿宋" w:cs="仿宋"/>
          <w:sz w:val="28"/>
          <w:szCs w:val="28"/>
          <w:lang w:val="en-US" w:eastAsia="zh-CN"/>
        </w:rPr>
        <w:t>较为</w:t>
      </w:r>
      <w:r>
        <w:rPr>
          <w:rFonts w:hint="eastAsia" w:ascii="仿宋" w:hAnsi="仿宋" w:eastAsia="仿宋" w:cs="仿宋"/>
          <w:sz w:val="28"/>
          <w:szCs w:val="28"/>
        </w:rPr>
        <w:t>全面调研了高安大米的生产现状，系统梳理了国内外相关技术资料，并基于对高安大米多年关键技术研究的积累，结合其实际生产特点与品质属性，对从生产到加工、流通的全链条技术环节作出了明确规定。本标准的制定，有助于维护高安大米特有的品质风格，推动产业实现规范、可持续发展，建议尽快发布施行，并在实践中不断修订完善。</w:t>
      </w:r>
    </w:p>
    <w:p w14:paraId="30C843D8">
      <w:pPr>
        <w:ind w:firstLine="560" w:firstLineChars="200"/>
        <w:rPr>
          <w:rFonts w:hint="eastAsia" w:ascii="仿宋" w:hAnsi="仿宋" w:eastAsia="仿宋" w:cs="仿宋"/>
          <w:sz w:val="28"/>
          <w:szCs w:val="28"/>
        </w:rPr>
      </w:pPr>
      <w:r>
        <w:rPr>
          <w:rFonts w:hint="eastAsia" w:ascii="仿宋" w:hAnsi="仿宋" w:eastAsia="仿宋" w:cs="仿宋"/>
          <w:sz w:val="28"/>
          <w:szCs w:val="28"/>
        </w:rPr>
        <w:t>在标准制定期间，工作组得到了众多专家、领导及相关同仁的悉心指导与大力支持，在此深表感谢。同时，由于经费、时间等客观条件限制，本标准难免存在不足之处，恳请各位专家和领导提出宝贵意见，以便后续改进。</w:t>
      </w:r>
    </w:p>
    <w:p w14:paraId="55B134B4">
      <w:pPr>
        <w:ind w:firstLine="560" w:firstLineChars="200"/>
        <w:rPr>
          <w:rFonts w:hint="eastAsia" w:ascii="仿宋" w:hAnsi="仿宋" w:eastAsia="仿宋" w:cs="仿宋"/>
          <w:sz w:val="28"/>
          <w:szCs w:val="28"/>
        </w:rPr>
      </w:pPr>
    </w:p>
    <w:p w14:paraId="78079F37">
      <w:pPr>
        <w:ind w:firstLine="560" w:firstLineChars="200"/>
        <w:rPr>
          <w:rFonts w:hint="eastAsia" w:ascii="仿宋" w:hAnsi="仿宋" w:eastAsia="仿宋" w:cs="仿宋"/>
          <w:sz w:val="28"/>
          <w:szCs w:val="28"/>
        </w:rPr>
      </w:pPr>
    </w:p>
    <w:p w14:paraId="4B3A3CC8">
      <w:pPr>
        <w:ind w:firstLine="560" w:firstLineChars="200"/>
        <w:rPr>
          <w:rFonts w:hint="eastAsia" w:ascii="仿宋" w:hAnsi="仿宋" w:eastAsia="仿宋" w:cs="仿宋"/>
          <w:sz w:val="28"/>
          <w:szCs w:val="28"/>
        </w:rPr>
      </w:pPr>
      <w:r>
        <w:rPr>
          <w:rFonts w:hint="eastAsia" w:ascii="仿宋" w:hAnsi="仿宋" w:eastAsia="仿宋" w:cs="仿宋"/>
          <w:sz w:val="28"/>
          <w:szCs w:val="28"/>
        </w:rPr>
        <w:t xml:space="preserve">       《地理标志产品</w:t>
      </w:r>
      <w:r>
        <w:rPr>
          <w:rFonts w:hint="eastAsia" w:ascii="仿宋" w:hAnsi="仿宋" w:eastAsia="仿宋" w:cs="仿宋"/>
          <w:sz w:val="28"/>
          <w:szCs w:val="28"/>
          <w:lang w:val="en-US" w:eastAsia="zh-CN"/>
        </w:rPr>
        <w:t>质量要求</w:t>
      </w:r>
      <w:r>
        <w:rPr>
          <w:rFonts w:hint="eastAsia" w:ascii="仿宋" w:hAnsi="仿宋" w:eastAsia="仿宋" w:cs="仿宋"/>
          <w:sz w:val="28"/>
          <w:szCs w:val="28"/>
        </w:rPr>
        <w:t xml:space="preserve"> </w:t>
      </w:r>
      <w:r>
        <w:rPr>
          <w:rFonts w:hint="eastAsia" w:ascii="仿宋" w:hAnsi="仿宋" w:eastAsia="仿宋" w:cs="仿宋"/>
          <w:sz w:val="28"/>
          <w:szCs w:val="28"/>
          <w:lang w:eastAsia="zh-CN"/>
        </w:rPr>
        <w:t>高安大米</w:t>
      </w:r>
      <w:r>
        <w:rPr>
          <w:rFonts w:hint="eastAsia" w:ascii="仿宋" w:hAnsi="仿宋" w:eastAsia="仿宋" w:cs="仿宋"/>
          <w:sz w:val="28"/>
          <w:szCs w:val="28"/>
        </w:rPr>
        <w:t>》标准起草小组</w:t>
      </w:r>
    </w:p>
    <w:p w14:paraId="66F4CD4D">
      <w:pPr>
        <w:adjustRightInd w:val="0"/>
        <w:snapToGrid w:val="0"/>
        <w:spacing w:line="360" w:lineRule="auto"/>
        <w:jc w:val="right"/>
        <w:rPr>
          <w:rFonts w:hint="eastAsia" w:eastAsia="仿宋_GB2312"/>
          <w:sz w:val="32"/>
          <w:szCs w:val="32"/>
        </w:rPr>
      </w:pPr>
      <w:r>
        <w:rPr>
          <w:rFonts w:eastAsia="仿宋_GB2312"/>
          <w:sz w:val="32"/>
          <w:szCs w:val="32"/>
        </w:rPr>
        <w:t xml:space="preserve"> 202</w:t>
      </w:r>
      <w:r>
        <w:rPr>
          <w:rFonts w:hint="eastAsia" w:eastAsia="仿宋_GB2312"/>
          <w:sz w:val="32"/>
          <w:szCs w:val="32"/>
          <w:lang w:val="en-US" w:eastAsia="zh-CN"/>
        </w:rPr>
        <w:t>5</w:t>
      </w:r>
      <w:r>
        <w:rPr>
          <w:rFonts w:hint="eastAsia" w:eastAsia="仿宋_GB2312"/>
          <w:sz w:val="32"/>
          <w:szCs w:val="32"/>
        </w:rPr>
        <w:t>年</w:t>
      </w:r>
      <w:r>
        <w:rPr>
          <w:rFonts w:hint="eastAsia" w:eastAsia="仿宋_GB2312"/>
          <w:sz w:val="32"/>
          <w:szCs w:val="32"/>
          <w:lang w:val="en-US" w:eastAsia="zh-CN"/>
        </w:rPr>
        <w:t>10</w:t>
      </w:r>
      <w:r>
        <w:rPr>
          <w:rFonts w:hint="eastAsia" w:eastAsia="仿宋_GB2312"/>
          <w:sz w:val="32"/>
          <w:szCs w:val="32"/>
        </w:rPr>
        <w:t>月</w:t>
      </w:r>
      <w:r>
        <w:rPr>
          <w:rFonts w:hint="eastAsia" w:eastAsia="仿宋_GB2312"/>
          <w:sz w:val="32"/>
          <w:szCs w:val="32"/>
          <w:lang w:val="en-US" w:eastAsia="zh-CN"/>
        </w:rPr>
        <w:t>24</w:t>
      </w:r>
      <w:r>
        <w:rPr>
          <w:rFonts w:hint="eastAsia" w:eastAsia="仿宋_GB2312"/>
          <w:sz w:val="32"/>
          <w:szCs w:val="32"/>
        </w:rPr>
        <w:t>日</w:t>
      </w:r>
    </w:p>
    <w:p w14:paraId="158B7A5C">
      <w:pPr>
        <w:widowControl/>
        <w:spacing w:before="143" w:beforeLines="50" w:after="143" w:afterLines="50" w:line="594" w:lineRule="exact"/>
        <w:outlineLvl w:val="1"/>
        <w:rPr>
          <w:rFonts w:hint="eastAsia" w:eastAsia="仿宋_GB2312"/>
          <w:sz w:val="32"/>
          <w:szCs w:val="32"/>
        </w:rPr>
      </w:pPr>
    </w:p>
    <w:sectPr>
      <w:headerReference r:id="rId3" w:type="default"/>
      <w:pgSz w:w="11906" w:h="16838"/>
      <w:pgMar w:top="1440" w:right="1800" w:bottom="1440" w:left="1800" w:header="851" w:footer="992" w:gutter="0"/>
      <w:cols w:space="720" w:num="1"/>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5164DB5F-4245-4068-BB4A-9DBFEF556E86}"/>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Verdana">
    <w:panose1 w:val="020B0604030504040204"/>
    <w:charset w:val="00"/>
    <w:family w:val="swiss"/>
    <w:pitch w:val="default"/>
    <w:sig w:usb0="A10006FF" w:usb1="4000205B" w:usb2="00000010" w:usb3="00000000" w:csb0="2000019F" w:csb1="00000000"/>
  </w:font>
  <w:font w:name="方正小标宋简体">
    <w:panose1 w:val="02000000000000000000"/>
    <w:charset w:val="86"/>
    <w:family w:val="script"/>
    <w:pitch w:val="default"/>
    <w:sig w:usb0="00000001" w:usb1="08000000" w:usb2="00000000" w:usb3="00000000" w:csb0="00040000" w:csb1="00000000"/>
    <w:embedRegular r:id="rId2" w:fontKey="{42EAC51D-D4EA-4168-81EB-756FFD2B5AB1}"/>
  </w:font>
  <w:font w:name="楷体">
    <w:panose1 w:val="02010609060101010101"/>
    <w:charset w:val="86"/>
    <w:family w:val="auto"/>
    <w:pitch w:val="default"/>
    <w:sig w:usb0="800002BF" w:usb1="38CF7CFA" w:usb2="00000016" w:usb3="00000000" w:csb0="00040001" w:csb1="00000000"/>
    <w:embedRegular r:id="rId3" w:fontKey="{4B7B4B76-CD5C-45BE-B6F8-99DAFA061C0A}"/>
  </w:font>
  <w:font w:name="仿宋">
    <w:panose1 w:val="02010609060101010101"/>
    <w:charset w:val="86"/>
    <w:family w:val="modern"/>
    <w:pitch w:val="default"/>
    <w:sig w:usb0="800002BF" w:usb1="38CF7CFA" w:usb2="00000016" w:usb3="00000000" w:csb0="00040001" w:csb1="00000000"/>
    <w:embedRegular r:id="rId4" w:fontKey="{89EA223D-4BCF-4315-B600-C49A21D5D8A9}"/>
  </w:font>
  <w:font w:name="楷体_GB2312">
    <w:altName w:val="楷体"/>
    <w:panose1 w:val="00000000000000000000"/>
    <w:charset w:val="86"/>
    <w:family w:val="modern"/>
    <w:pitch w:val="default"/>
    <w:sig w:usb0="00000000" w:usb1="00000000" w:usb2="00000010" w:usb3="00000000" w:csb0="00040000" w:csb1="00000000"/>
    <w:embedRegular r:id="rId5" w:fontKey="{11E6CE7E-27A6-4BB1-B705-937726D7CD16}"/>
  </w:font>
  <w:font w:name="仿宋_GB2312">
    <w:altName w:val="仿宋"/>
    <w:panose1 w:val="00000000000000000000"/>
    <w:charset w:val="86"/>
    <w:family w:val="modern"/>
    <w:pitch w:val="default"/>
    <w:sig w:usb0="00000000" w:usb1="00000000" w:usb2="00000010" w:usb3="00000000" w:csb0="00040000" w:csb1="00000000"/>
    <w:embedRegular r:id="rId6" w:fontKey="{F447F2C5-9647-4223-8005-B57C0ADB1B15}"/>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081F8F">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IzZDE0N2FmNzBlNTAwODMxODQ5ZWM3MzYzZDBiNjEifQ=="/>
  </w:docVars>
  <w:rsids>
    <w:rsidRoot w:val="008F7F5A"/>
    <w:rsid w:val="0000570B"/>
    <w:rsid w:val="000126EC"/>
    <w:rsid w:val="00015320"/>
    <w:rsid w:val="00022147"/>
    <w:rsid w:val="00023EAA"/>
    <w:rsid w:val="00025FB5"/>
    <w:rsid w:val="00037B88"/>
    <w:rsid w:val="0004051F"/>
    <w:rsid w:val="000512FB"/>
    <w:rsid w:val="000518D5"/>
    <w:rsid w:val="00052805"/>
    <w:rsid w:val="0005499C"/>
    <w:rsid w:val="00066DA7"/>
    <w:rsid w:val="00067AC1"/>
    <w:rsid w:val="00086A76"/>
    <w:rsid w:val="0008786C"/>
    <w:rsid w:val="00087CE4"/>
    <w:rsid w:val="000905EA"/>
    <w:rsid w:val="00091250"/>
    <w:rsid w:val="00091B95"/>
    <w:rsid w:val="00096C14"/>
    <w:rsid w:val="000A2D71"/>
    <w:rsid w:val="000B4431"/>
    <w:rsid w:val="000C40CB"/>
    <w:rsid w:val="000C49C4"/>
    <w:rsid w:val="000C5CF0"/>
    <w:rsid w:val="000C614C"/>
    <w:rsid w:val="000D00A2"/>
    <w:rsid w:val="000D16BC"/>
    <w:rsid w:val="000D408B"/>
    <w:rsid w:val="000E4CEF"/>
    <w:rsid w:val="000E56CA"/>
    <w:rsid w:val="000F1FE2"/>
    <w:rsid w:val="000F5872"/>
    <w:rsid w:val="000F5AA6"/>
    <w:rsid w:val="001048CD"/>
    <w:rsid w:val="00105D50"/>
    <w:rsid w:val="00115BED"/>
    <w:rsid w:val="0011741C"/>
    <w:rsid w:val="001222E2"/>
    <w:rsid w:val="00126930"/>
    <w:rsid w:val="00132B2E"/>
    <w:rsid w:val="001366EA"/>
    <w:rsid w:val="00143732"/>
    <w:rsid w:val="00145343"/>
    <w:rsid w:val="0014677F"/>
    <w:rsid w:val="00157DC7"/>
    <w:rsid w:val="0016177E"/>
    <w:rsid w:val="00163501"/>
    <w:rsid w:val="00164FD5"/>
    <w:rsid w:val="001666CC"/>
    <w:rsid w:val="001668EE"/>
    <w:rsid w:val="001834F0"/>
    <w:rsid w:val="001927B1"/>
    <w:rsid w:val="001941F7"/>
    <w:rsid w:val="00196917"/>
    <w:rsid w:val="001B04F3"/>
    <w:rsid w:val="001B16DA"/>
    <w:rsid w:val="001B6A8B"/>
    <w:rsid w:val="001C064A"/>
    <w:rsid w:val="001D1E55"/>
    <w:rsid w:val="001D57EB"/>
    <w:rsid w:val="001D7852"/>
    <w:rsid w:val="001E3460"/>
    <w:rsid w:val="001E583B"/>
    <w:rsid w:val="001E66EC"/>
    <w:rsid w:val="00204322"/>
    <w:rsid w:val="0021052C"/>
    <w:rsid w:val="002155FD"/>
    <w:rsid w:val="00243947"/>
    <w:rsid w:val="002478AC"/>
    <w:rsid w:val="002605C6"/>
    <w:rsid w:val="00271DF0"/>
    <w:rsid w:val="002851FE"/>
    <w:rsid w:val="002965C3"/>
    <w:rsid w:val="002A22F7"/>
    <w:rsid w:val="002A2D79"/>
    <w:rsid w:val="002A5C9B"/>
    <w:rsid w:val="002B361D"/>
    <w:rsid w:val="002C4CA8"/>
    <w:rsid w:val="002D13C8"/>
    <w:rsid w:val="002D20B2"/>
    <w:rsid w:val="002D3943"/>
    <w:rsid w:val="002D6A63"/>
    <w:rsid w:val="002E1B87"/>
    <w:rsid w:val="002E2F24"/>
    <w:rsid w:val="002E56D5"/>
    <w:rsid w:val="002E5E92"/>
    <w:rsid w:val="002F0844"/>
    <w:rsid w:val="002F0CAF"/>
    <w:rsid w:val="002F2DD5"/>
    <w:rsid w:val="002F63B9"/>
    <w:rsid w:val="00304E67"/>
    <w:rsid w:val="00305C78"/>
    <w:rsid w:val="00314BFE"/>
    <w:rsid w:val="0031539B"/>
    <w:rsid w:val="00323AD1"/>
    <w:rsid w:val="00330C29"/>
    <w:rsid w:val="00337321"/>
    <w:rsid w:val="00342C30"/>
    <w:rsid w:val="00342EBC"/>
    <w:rsid w:val="00343AF8"/>
    <w:rsid w:val="00345E60"/>
    <w:rsid w:val="0035090B"/>
    <w:rsid w:val="003615A4"/>
    <w:rsid w:val="0036411E"/>
    <w:rsid w:val="003B35EF"/>
    <w:rsid w:val="003C776E"/>
    <w:rsid w:val="003D4E3F"/>
    <w:rsid w:val="003D5F11"/>
    <w:rsid w:val="003D6204"/>
    <w:rsid w:val="003D7B1C"/>
    <w:rsid w:val="003E42E8"/>
    <w:rsid w:val="003F26B1"/>
    <w:rsid w:val="004046E0"/>
    <w:rsid w:val="00415A12"/>
    <w:rsid w:val="00415D8D"/>
    <w:rsid w:val="00416247"/>
    <w:rsid w:val="00424B82"/>
    <w:rsid w:val="00427AE9"/>
    <w:rsid w:val="00435ED2"/>
    <w:rsid w:val="004414B8"/>
    <w:rsid w:val="00447DC9"/>
    <w:rsid w:val="00470666"/>
    <w:rsid w:val="00472983"/>
    <w:rsid w:val="004748DC"/>
    <w:rsid w:val="00484204"/>
    <w:rsid w:val="00490F5B"/>
    <w:rsid w:val="004A2CAB"/>
    <w:rsid w:val="004B28D7"/>
    <w:rsid w:val="004B5EC4"/>
    <w:rsid w:val="004B6C10"/>
    <w:rsid w:val="004D0DB7"/>
    <w:rsid w:val="004D2D1C"/>
    <w:rsid w:val="004E51FC"/>
    <w:rsid w:val="004E6456"/>
    <w:rsid w:val="004F375C"/>
    <w:rsid w:val="005157C8"/>
    <w:rsid w:val="00521306"/>
    <w:rsid w:val="0053270F"/>
    <w:rsid w:val="00542755"/>
    <w:rsid w:val="0054508A"/>
    <w:rsid w:val="005640AC"/>
    <w:rsid w:val="005656A0"/>
    <w:rsid w:val="00566086"/>
    <w:rsid w:val="005665E8"/>
    <w:rsid w:val="005A4DF8"/>
    <w:rsid w:val="005A4E3C"/>
    <w:rsid w:val="005A61B4"/>
    <w:rsid w:val="005C0863"/>
    <w:rsid w:val="005D7ECF"/>
    <w:rsid w:val="005E0C8C"/>
    <w:rsid w:val="005F07A0"/>
    <w:rsid w:val="005F1BEE"/>
    <w:rsid w:val="005F47EA"/>
    <w:rsid w:val="00611510"/>
    <w:rsid w:val="00611D17"/>
    <w:rsid w:val="00614B7C"/>
    <w:rsid w:val="006174B2"/>
    <w:rsid w:val="00631025"/>
    <w:rsid w:val="00637C28"/>
    <w:rsid w:val="00651480"/>
    <w:rsid w:val="00667228"/>
    <w:rsid w:val="0067140A"/>
    <w:rsid w:val="00685D4A"/>
    <w:rsid w:val="006B3AAD"/>
    <w:rsid w:val="006C0AF3"/>
    <w:rsid w:val="006C2A28"/>
    <w:rsid w:val="006C72EB"/>
    <w:rsid w:val="006D3DD9"/>
    <w:rsid w:val="006D4317"/>
    <w:rsid w:val="006D44D7"/>
    <w:rsid w:val="006E6280"/>
    <w:rsid w:val="006E724C"/>
    <w:rsid w:val="006F2CA0"/>
    <w:rsid w:val="0070147B"/>
    <w:rsid w:val="00703461"/>
    <w:rsid w:val="0070346F"/>
    <w:rsid w:val="0070715E"/>
    <w:rsid w:val="00707DAD"/>
    <w:rsid w:val="007204C4"/>
    <w:rsid w:val="00724231"/>
    <w:rsid w:val="0076141E"/>
    <w:rsid w:val="007635D1"/>
    <w:rsid w:val="00766AF3"/>
    <w:rsid w:val="00767017"/>
    <w:rsid w:val="007706AC"/>
    <w:rsid w:val="00772666"/>
    <w:rsid w:val="00791F47"/>
    <w:rsid w:val="0079631A"/>
    <w:rsid w:val="007963D1"/>
    <w:rsid w:val="007A220B"/>
    <w:rsid w:val="007A74CC"/>
    <w:rsid w:val="007B1810"/>
    <w:rsid w:val="007B7428"/>
    <w:rsid w:val="007C3800"/>
    <w:rsid w:val="007C4560"/>
    <w:rsid w:val="007C680E"/>
    <w:rsid w:val="007E19BF"/>
    <w:rsid w:val="007E1F75"/>
    <w:rsid w:val="007F0946"/>
    <w:rsid w:val="007F7169"/>
    <w:rsid w:val="00807254"/>
    <w:rsid w:val="008153B3"/>
    <w:rsid w:val="00827561"/>
    <w:rsid w:val="008429DD"/>
    <w:rsid w:val="00843668"/>
    <w:rsid w:val="00846AC4"/>
    <w:rsid w:val="00850A6F"/>
    <w:rsid w:val="0085269E"/>
    <w:rsid w:val="0085562A"/>
    <w:rsid w:val="00860C36"/>
    <w:rsid w:val="00862A9F"/>
    <w:rsid w:val="00862D7F"/>
    <w:rsid w:val="0088102C"/>
    <w:rsid w:val="00882853"/>
    <w:rsid w:val="00883D52"/>
    <w:rsid w:val="008A4A26"/>
    <w:rsid w:val="008B35E0"/>
    <w:rsid w:val="008B6F32"/>
    <w:rsid w:val="008B7239"/>
    <w:rsid w:val="008C1265"/>
    <w:rsid w:val="008D09F3"/>
    <w:rsid w:val="008D3345"/>
    <w:rsid w:val="008D4711"/>
    <w:rsid w:val="008E1EE1"/>
    <w:rsid w:val="008E3007"/>
    <w:rsid w:val="008F4D3E"/>
    <w:rsid w:val="008F61A8"/>
    <w:rsid w:val="008F685A"/>
    <w:rsid w:val="008F7F5A"/>
    <w:rsid w:val="00900359"/>
    <w:rsid w:val="009024E9"/>
    <w:rsid w:val="0090278B"/>
    <w:rsid w:val="00904727"/>
    <w:rsid w:val="0091593F"/>
    <w:rsid w:val="0092600C"/>
    <w:rsid w:val="00927764"/>
    <w:rsid w:val="00927DCF"/>
    <w:rsid w:val="00933C35"/>
    <w:rsid w:val="00934F5B"/>
    <w:rsid w:val="009404FB"/>
    <w:rsid w:val="00945D8C"/>
    <w:rsid w:val="009512D8"/>
    <w:rsid w:val="00956C12"/>
    <w:rsid w:val="009650D9"/>
    <w:rsid w:val="00972210"/>
    <w:rsid w:val="00983A83"/>
    <w:rsid w:val="00984DAB"/>
    <w:rsid w:val="009858B8"/>
    <w:rsid w:val="00991AAE"/>
    <w:rsid w:val="009925E9"/>
    <w:rsid w:val="0099635E"/>
    <w:rsid w:val="009A7F70"/>
    <w:rsid w:val="009C1923"/>
    <w:rsid w:val="009C5D20"/>
    <w:rsid w:val="009D129F"/>
    <w:rsid w:val="009D59E9"/>
    <w:rsid w:val="009D7CD3"/>
    <w:rsid w:val="009E470E"/>
    <w:rsid w:val="009E794D"/>
    <w:rsid w:val="009F3848"/>
    <w:rsid w:val="009F65DB"/>
    <w:rsid w:val="00A21A67"/>
    <w:rsid w:val="00A221B7"/>
    <w:rsid w:val="00A24F28"/>
    <w:rsid w:val="00A30BBE"/>
    <w:rsid w:val="00A4191D"/>
    <w:rsid w:val="00A60D04"/>
    <w:rsid w:val="00A6425C"/>
    <w:rsid w:val="00A76BAA"/>
    <w:rsid w:val="00A82733"/>
    <w:rsid w:val="00A85B95"/>
    <w:rsid w:val="00A87224"/>
    <w:rsid w:val="00A9187B"/>
    <w:rsid w:val="00A94314"/>
    <w:rsid w:val="00A97A41"/>
    <w:rsid w:val="00AB42A0"/>
    <w:rsid w:val="00AB5638"/>
    <w:rsid w:val="00AB67F2"/>
    <w:rsid w:val="00AE6FDA"/>
    <w:rsid w:val="00AF02D7"/>
    <w:rsid w:val="00AF2442"/>
    <w:rsid w:val="00AF4F1B"/>
    <w:rsid w:val="00AF6761"/>
    <w:rsid w:val="00B15536"/>
    <w:rsid w:val="00B15B4A"/>
    <w:rsid w:val="00B16862"/>
    <w:rsid w:val="00B16F4D"/>
    <w:rsid w:val="00B23EB6"/>
    <w:rsid w:val="00B325C3"/>
    <w:rsid w:val="00B348EC"/>
    <w:rsid w:val="00B42EB4"/>
    <w:rsid w:val="00B470F6"/>
    <w:rsid w:val="00B579E0"/>
    <w:rsid w:val="00B739EB"/>
    <w:rsid w:val="00B83C5A"/>
    <w:rsid w:val="00BA0D49"/>
    <w:rsid w:val="00BB0A71"/>
    <w:rsid w:val="00BB1813"/>
    <w:rsid w:val="00BB6E87"/>
    <w:rsid w:val="00BB70C3"/>
    <w:rsid w:val="00BD0E59"/>
    <w:rsid w:val="00BD21E3"/>
    <w:rsid w:val="00BD66BB"/>
    <w:rsid w:val="00BE70EB"/>
    <w:rsid w:val="00BE798B"/>
    <w:rsid w:val="00BF06A0"/>
    <w:rsid w:val="00BF4955"/>
    <w:rsid w:val="00C02305"/>
    <w:rsid w:val="00C04BB3"/>
    <w:rsid w:val="00C21070"/>
    <w:rsid w:val="00C274BB"/>
    <w:rsid w:val="00C278ED"/>
    <w:rsid w:val="00C32726"/>
    <w:rsid w:val="00C34287"/>
    <w:rsid w:val="00C415B5"/>
    <w:rsid w:val="00C439E8"/>
    <w:rsid w:val="00C544B7"/>
    <w:rsid w:val="00C552E5"/>
    <w:rsid w:val="00C92673"/>
    <w:rsid w:val="00CA070D"/>
    <w:rsid w:val="00CB471D"/>
    <w:rsid w:val="00CB6B6E"/>
    <w:rsid w:val="00CC3109"/>
    <w:rsid w:val="00CC79CF"/>
    <w:rsid w:val="00CD308A"/>
    <w:rsid w:val="00CD7236"/>
    <w:rsid w:val="00CE5B4A"/>
    <w:rsid w:val="00CF340D"/>
    <w:rsid w:val="00CF5865"/>
    <w:rsid w:val="00D00CA5"/>
    <w:rsid w:val="00D025B3"/>
    <w:rsid w:val="00D03E69"/>
    <w:rsid w:val="00D12D6C"/>
    <w:rsid w:val="00D17E89"/>
    <w:rsid w:val="00D26967"/>
    <w:rsid w:val="00D31DE0"/>
    <w:rsid w:val="00D3735F"/>
    <w:rsid w:val="00D40499"/>
    <w:rsid w:val="00D52767"/>
    <w:rsid w:val="00D54FF2"/>
    <w:rsid w:val="00D72A88"/>
    <w:rsid w:val="00D816CE"/>
    <w:rsid w:val="00D8543D"/>
    <w:rsid w:val="00D87D45"/>
    <w:rsid w:val="00D95B0E"/>
    <w:rsid w:val="00D96BDB"/>
    <w:rsid w:val="00DA4806"/>
    <w:rsid w:val="00DB1258"/>
    <w:rsid w:val="00DB431F"/>
    <w:rsid w:val="00DB4F94"/>
    <w:rsid w:val="00DB7BF9"/>
    <w:rsid w:val="00DC148E"/>
    <w:rsid w:val="00DD57DD"/>
    <w:rsid w:val="00DE1EE8"/>
    <w:rsid w:val="00E15ED9"/>
    <w:rsid w:val="00E33144"/>
    <w:rsid w:val="00E33D88"/>
    <w:rsid w:val="00E341E7"/>
    <w:rsid w:val="00E36B72"/>
    <w:rsid w:val="00E37F07"/>
    <w:rsid w:val="00E46928"/>
    <w:rsid w:val="00E517FC"/>
    <w:rsid w:val="00E565F5"/>
    <w:rsid w:val="00E573C0"/>
    <w:rsid w:val="00E579A8"/>
    <w:rsid w:val="00E633ED"/>
    <w:rsid w:val="00E6477A"/>
    <w:rsid w:val="00E72715"/>
    <w:rsid w:val="00E91A73"/>
    <w:rsid w:val="00E97B11"/>
    <w:rsid w:val="00EC2B41"/>
    <w:rsid w:val="00EC403B"/>
    <w:rsid w:val="00EC458B"/>
    <w:rsid w:val="00EC500F"/>
    <w:rsid w:val="00EC7457"/>
    <w:rsid w:val="00ED19F7"/>
    <w:rsid w:val="00ED3128"/>
    <w:rsid w:val="00ED5425"/>
    <w:rsid w:val="00EE2FBF"/>
    <w:rsid w:val="00EE36F8"/>
    <w:rsid w:val="00EE6967"/>
    <w:rsid w:val="00EF0D82"/>
    <w:rsid w:val="00EF3E8A"/>
    <w:rsid w:val="00F00CF3"/>
    <w:rsid w:val="00F07A93"/>
    <w:rsid w:val="00F14D91"/>
    <w:rsid w:val="00F21690"/>
    <w:rsid w:val="00F27BD6"/>
    <w:rsid w:val="00F33260"/>
    <w:rsid w:val="00F34FC5"/>
    <w:rsid w:val="00F613B5"/>
    <w:rsid w:val="00F67633"/>
    <w:rsid w:val="00F837A9"/>
    <w:rsid w:val="00F842D8"/>
    <w:rsid w:val="00F86F65"/>
    <w:rsid w:val="00F94BDA"/>
    <w:rsid w:val="00FC0CC1"/>
    <w:rsid w:val="00FC6880"/>
    <w:rsid w:val="00FC69EE"/>
    <w:rsid w:val="00FE73DD"/>
    <w:rsid w:val="00FF4271"/>
    <w:rsid w:val="00FF7C7A"/>
    <w:rsid w:val="0140631E"/>
    <w:rsid w:val="01DE17CB"/>
    <w:rsid w:val="0261789F"/>
    <w:rsid w:val="03414EA3"/>
    <w:rsid w:val="04EC5634"/>
    <w:rsid w:val="05C97F0E"/>
    <w:rsid w:val="06082574"/>
    <w:rsid w:val="07157A8D"/>
    <w:rsid w:val="077768FB"/>
    <w:rsid w:val="0834162D"/>
    <w:rsid w:val="08734A61"/>
    <w:rsid w:val="08897809"/>
    <w:rsid w:val="09383E5F"/>
    <w:rsid w:val="0A0F6ADC"/>
    <w:rsid w:val="0BDE5101"/>
    <w:rsid w:val="0D53546C"/>
    <w:rsid w:val="0E603C3C"/>
    <w:rsid w:val="0F837278"/>
    <w:rsid w:val="1481188B"/>
    <w:rsid w:val="14A97BF1"/>
    <w:rsid w:val="187D1304"/>
    <w:rsid w:val="1881489C"/>
    <w:rsid w:val="18DC2847"/>
    <w:rsid w:val="1A071E6B"/>
    <w:rsid w:val="1B2453AC"/>
    <w:rsid w:val="1E025BF3"/>
    <w:rsid w:val="1F501417"/>
    <w:rsid w:val="207C1AB2"/>
    <w:rsid w:val="221E1C4F"/>
    <w:rsid w:val="230E72B4"/>
    <w:rsid w:val="23DC4B30"/>
    <w:rsid w:val="24DF4095"/>
    <w:rsid w:val="25B6542E"/>
    <w:rsid w:val="27E2170E"/>
    <w:rsid w:val="2A142478"/>
    <w:rsid w:val="2AE8798B"/>
    <w:rsid w:val="2B045474"/>
    <w:rsid w:val="2B3A0C27"/>
    <w:rsid w:val="2BD05FCC"/>
    <w:rsid w:val="2C3A21CA"/>
    <w:rsid w:val="2C7C270D"/>
    <w:rsid w:val="2F3115F0"/>
    <w:rsid w:val="317503B0"/>
    <w:rsid w:val="32696BE5"/>
    <w:rsid w:val="32A92B23"/>
    <w:rsid w:val="340F1C27"/>
    <w:rsid w:val="34836C81"/>
    <w:rsid w:val="353431B1"/>
    <w:rsid w:val="362E5813"/>
    <w:rsid w:val="38346323"/>
    <w:rsid w:val="38793B4E"/>
    <w:rsid w:val="390C1DBE"/>
    <w:rsid w:val="3AAA4E76"/>
    <w:rsid w:val="3C117B90"/>
    <w:rsid w:val="3E366C2C"/>
    <w:rsid w:val="3FDD16B7"/>
    <w:rsid w:val="401E5E89"/>
    <w:rsid w:val="417B7252"/>
    <w:rsid w:val="421245F7"/>
    <w:rsid w:val="422420A8"/>
    <w:rsid w:val="424C51E6"/>
    <w:rsid w:val="467436D5"/>
    <w:rsid w:val="487E71DF"/>
    <w:rsid w:val="4B295EE7"/>
    <w:rsid w:val="4DD52FF7"/>
    <w:rsid w:val="4EB04A26"/>
    <w:rsid w:val="52E776CA"/>
    <w:rsid w:val="54266D58"/>
    <w:rsid w:val="556512C9"/>
    <w:rsid w:val="56474A1B"/>
    <w:rsid w:val="585572BF"/>
    <w:rsid w:val="587621B0"/>
    <w:rsid w:val="58BA5C32"/>
    <w:rsid w:val="58FC7092"/>
    <w:rsid w:val="59425831"/>
    <w:rsid w:val="5AB94B00"/>
    <w:rsid w:val="5BDD1B8B"/>
    <w:rsid w:val="5C4F05CA"/>
    <w:rsid w:val="5DAE0D4E"/>
    <w:rsid w:val="61BA2809"/>
    <w:rsid w:val="62182B45"/>
    <w:rsid w:val="69194315"/>
    <w:rsid w:val="69DF6B12"/>
    <w:rsid w:val="6CB73B9C"/>
    <w:rsid w:val="6DA93FBD"/>
    <w:rsid w:val="70436E64"/>
    <w:rsid w:val="70827C43"/>
    <w:rsid w:val="726C3449"/>
    <w:rsid w:val="75794E27"/>
    <w:rsid w:val="75F72A3E"/>
    <w:rsid w:val="76067942"/>
    <w:rsid w:val="77CE448A"/>
    <w:rsid w:val="79AB7E28"/>
    <w:rsid w:val="7AF53F82"/>
    <w:rsid w:val="7B1A4134"/>
    <w:rsid w:val="7B2618CA"/>
    <w:rsid w:val="7C4B7254"/>
    <w:rsid w:val="7D0351A7"/>
    <w:rsid w:val="7E744ADE"/>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qFormat="1" w:unhideWhenUsed="0"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ocked="1"/>
    <w:lsdException w:qFormat="1" w:unhideWhenUsed="0" w:uiPriority="99"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0" w:semiHidden="0" w:name="Table Grid" w:locked="1"/>
    <w:lsdException w:uiPriority="99"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8">
    <w:name w:val="Default Paragraph Font"/>
    <w:semiHidden/>
    <w:qFormat/>
    <w:uiPriority w:val="99"/>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2"/>
    <w:qFormat/>
    <w:uiPriority w:val="99"/>
    <w:pPr>
      <w:widowControl/>
      <w:adjustRightInd w:val="0"/>
      <w:snapToGrid w:val="0"/>
      <w:spacing w:after="200"/>
      <w:jc w:val="left"/>
    </w:pPr>
    <w:rPr>
      <w:rFonts w:ascii="宋体" w:hAnsi="宋体"/>
      <w:kern w:val="0"/>
      <w:szCs w:val="21"/>
      <w:lang w:val="zh-CN"/>
    </w:rPr>
  </w:style>
  <w:style w:type="paragraph" w:styleId="3">
    <w:name w:val="Balloon Text"/>
    <w:basedOn w:val="1"/>
    <w:link w:val="13"/>
    <w:qFormat/>
    <w:uiPriority w:val="99"/>
    <w:rPr>
      <w:sz w:val="18"/>
      <w:szCs w:val="18"/>
    </w:rPr>
  </w:style>
  <w:style w:type="paragraph" w:styleId="4">
    <w:name w:val="footer"/>
    <w:basedOn w:val="1"/>
    <w:link w:val="14"/>
    <w:semiHidden/>
    <w:qFormat/>
    <w:uiPriority w:val="99"/>
    <w:pPr>
      <w:tabs>
        <w:tab w:val="center" w:pos="4153"/>
        <w:tab w:val="right" w:pos="8306"/>
      </w:tabs>
      <w:snapToGrid w:val="0"/>
      <w:jc w:val="left"/>
    </w:pPr>
    <w:rPr>
      <w:kern w:val="0"/>
      <w:sz w:val="18"/>
      <w:szCs w:val="18"/>
    </w:rPr>
  </w:style>
  <w:style w:type="paragraph" w:styleId="5">
    <w:name w:val="header"/>
    <w:basedOn w:val="1"/>
    <w:link w:val="15"/>
    <w:semiHidden/>
    <w:qFormat/>
    <w:uiPriority w:val="99"/>
    <w:pPr>
      <w:pBdr>
        <w:bottom w:val="single" w:color="auto" w:sz="6" w:space="1"/>
      </w:pBdr>
      <w:tabs>
        <w:tab w:val="center" w:pos="4153"/>
        <w:tab w:val="right" w:pos="8306"/>
      </w:tabs>
      <w:snapToGrid w:val="0"/>
      <w:jc w:val="center"/>
    </w:pPr>
    <w:rPr>
      <w:kern w:val="0"/>
      <w:sz w:val="18"/>
      <w:szCs w:val="18"/>
    </w:rPr>
  </w:style>
  <w:style w:type="table" w:styleId="7">
    <w:name w:val="Table Grid"/>
    <w:qFormat/>
    <w:locked/>
    <w:uiPriority w:val="0"/>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9">
    <w:name w:val="Strong"/>
    <w:basedOn w:val="8"/>
    <w:qFormat/>
    <w:locked/>
    <w:uiPriority w:val="99"/>
    <w:rPr>
      <w:rFonts w:cs="Times New Roman"/>
      <w:b/>
      <w:bCs/>
    </w:rPr>
  </w:style>
  <w:style w:type="character" w:styleId="10">
    <w:name w:val="Emphasis"/>
    <w:basedOn w:val="8"/>
    <w:qFormat/>
    <w:locked/>
    <w:uiPriority w:val="99"/>
    <w:rPr>
      <w:rFonts w:cs="Times New Roman"/>
      <w:i/>
    </w:rPr>
  </w:style>
  <w:style w:type="character" w:styleId="11">
    <w:name w:val="annotation reference"/>
    <w:basedOn w:val="8"/>
    <w:qFormat/>
    <w:uiPriority w:val="99"/>
    <w:rPr>
      <w:rFonts w:cs="Times New Roman"/>
      <w:sz w:val="21"/>
    </w:rPr>
  </w:style>
  <w:style w:type="character" w:customStyle="1" w:styleId="12">
    <w:name w:val="Body Text Char"/>
    <w:basedOn w:val="8"/>
    <w:link w:val="2"/>
    <w:qFormat/>
    <w:locked/>
    <w:uiPriority w:val="99"/>
    <w:rPr>
      <w:rFonts w:ascii="宋体" w:eastAsia="宋体" w:cs="Times New Roman"/>
      <w:sz w:val="21"/>
      <w:lang w:val="zh-CN"/>
    </w:rPr>
  </w:style>
  <w:style w:type="character" w:customStyle="1" w:styleId="13">
    <w:name w:val="Balloon Text Char"/>
    <w:basedOn w:val="8"/>
    <w:link w:val="3"/>
    <w:semiHidden/>
    <w:qFormat/>
    <w:locked/>
    <w:uiPriority w:val="99"/>
    <w:rPr>
      <w:rFonts w:cs="Times New Roman"/>
      <w:kern w:val="2"/>
      <w:sz w:val="18"/>
    </w:rPr>
  </w:style>
  <w:style w:type="character" w:customStyle="1" w:styleId="14">
    <w:name w:val="Footer Char"/>
    <w:basedOn w:val="8"/>
    <w:link w:val="4"/>
    <w:semiHidden/>
    <w:qFormat/>
    <w:locked/>
    <w:uiPriority w:val="99"/>
    <w:rPr>
      <w:rFonts w:cs="Times New Roman"/>
      <w:sz w:val="18"/>
    </w:rPr>
  </w:style>
  <w:style w:type="character" w:customStyle="1" w:styleId="15">
    <w:name w:val="Header Char"/>
    <w:basedOn w:val="8"/>
    <w:link w:val="5"/>
    <w:semiHidden/>
    <w:qFormat/>
    <w:locked/>
    <w:uiPriority w:val="99"/>
    <w:rPr>
      <w:rFonts w:cs="Times New Roman"/>
      <w:sz w:val="18"/>
    </w:rPr>
  </w:style>
  <w:style w:type="character" w:customStyle="1" w:styleId="16">
    <w:name w:val="段 Char"/>
    <w:link w:val="17"/>
    <w:qFormat/>
    <w:locked/>
    <w:uiPriority w:val="99"/>
    <w:rPr>
      <w:rFonts w:ascii="宋体"/>
      <w:sz w:val="21"/>
      <w:lang w:val="en-US" w:eastAsia="zh-CN"/>
    </w:rPr>
  </w:style>
  <w:style w:type="paragraph" w:customStyle="1" w:styleId="17">
    <w:name w:val="段"/>
    <w:link w:val="16"/>
    <w:qFormat/>
    <w:uiPriority w:val="99"/>
    <w:pPr>
      <w:tabs>
        <w:tab w:val="center" w:pos="4201"/>
        <w:tab w:val="right" w:leader="dot" w:pos="9298"/>
      </w:tabs>
      <w:autoSpaceDE w:val="0"/>
      <w:autoSpaceDN w:val="0"/>
      <w:ind w:firstLine="420" w:firstLineChars="200"/>
      <w:jc w:val="both"/>
    </w:pPr>
    <w:rPr>
      <w:rFonts w:ascii="宋体" w:hAnsi="Times New Roman" w:eastAsia="宋体" w:cs="Times New Roman"/>
      <w:kern w:val="0"/>
      <w:sz w:val="21"/>
      <w:szCs w:val="20"/>
      <w:lang w:val="en-US" w:eastAsia="zh-CN" w:bidi="ar-SA"/>
    </w:rPr>
  </w:style>
  <w:style w:type="paragraph" w:styleId="18">
    <w:name w:val="No Spacing"/>
    <w:qFormat/>
    <w:uiPriority w:val="99"/>
    <w:pPr>
      <w:widowControl w:val="0"/>
      <w:jc w:val="both"/>
    </w:pPr>
    <w:rPr>
      <w:rFonts w:ascii="Times New Roman" w:hAnsi="Times New Roman" w:eastAsia="宋体" w:cs="Times New Roman"/>
      <w:kern w:val="2"/>
      <w:sz w:val="21"/>
      <w:szCs w:val="22"/>
      <w:lang w:val="en-US" w:eastAsia="zh-CN" w:bidi="ar-SA"/>
    </w:rPr>
  </w:style>
  <w:style w:type="paragraph" w:styleId="19">
    <w:name w:val="List Paragraph"/>
    <w:basedOn w:val="1"/>
    <w:qFormat/>
    <w:uiPriority w:val="99"/>
    <w:pPr>
      <w:widowControl/>
      <w:ind w:firstLine="420" w:firstLineChars="200"/>
      <w:jc w:val="left"/>
    </w:pPr>
    <w:rPr>
      <w:rFonts w:ascii="宋体" w:hAnsi="宋体" w:cs="宋体"/>
      <w:kern w:val="0"/>
      <w:sz w:val="24"/>
      <w:szCs w:val="24"/>
    </w:rPr>
  </w:style>
  <w:style w:type="paragraph" w:customStyle="1" w:styleId="20">
    <w:name w:val="章标题"/>
    <w:next w:val="17"/>
    <w:qFormat/>
    <w:uiPriority w:val="99"/>
    <w:pPr>
      <w:spacing w:beforeLines="100" w:afterLines="100"/>
      <w:jc w:val="both"/>
      <w:outlineLvl w:val="1"/>
    </w:pPr>
    <w:rPr>
      <w:rFonts w:ascii="黑体" w:hAnsi="Times New Roman" w:eastAsia="黑体" w:cs="Times New Roman"/>
      <w:kern w:val="0"/>
      <w:sz w:val="21"/>
      <w:szCs w:val="20"/>
      <w:lang w:val="en-US" w:eastAsia="zh-CN" w:bidi="ar-SA"/>
    </w:rPr>
  </w:style>
  <w:style w:type="paragraph" w:customStyle="1" w:styleId="21">
    <w:name w:val="标准文件_段"/>
    <w:qFormat/>
    <w:uiPriority w:val="99"/>
    <w:pPr>
      <w:ind w:firstLine="960" w:firstLineChars="200"/>
      <w:jc w:val="both"/>
    </w:pPr>
    <w:rPr>
      <w:rFonts w:ascii="宋体" w:hAnsi="Times New Roman" w:eastAsia="宋体" w:cs="宋体"/>
      <w:kern w:val="0"/>
      <w:sz w:val="21"/>
      <w:szCs w:val="20"/>
      <w:lang w:val="en-US" w:eastAsia="zh-CN" w:bidi="ar-SA"/>
    </w:rPr>
  </w:style>
  <w:style w:type="paragraph" w:customStyle="1" w:styleId="22">
    <w:name w:val="Char Char1"/>
    <w:basedOn w:val="1"/>
    <w:qFormat/>
    <w:uiPriority w:val="99"/>
    <w:pPr>
      <w:widowControl/>
      <w:spacing w:after="160" w:line="240" w:lineRule="exact"/>
      <w:ind w:firstLine="200" w:firstLineChars="200"/>
      <w:jc w:val="left"/>
    </w:pPr>
    <w:rPr>
      <w:rFonts w:ascii="Verdana" w:hAnsi="Verdana"/>
      <w:kern w:val="0"/>
      <w:sz w:val="20"/>
      <w:szCs w:val="20"/>
      <w:lang w:eastAsia="en-US"/>
    </w:rPr>
  </w:style>
  <w:style w:type="character" w:customStyle="1" w:styleId="23">
    <w:name w:val="container-oiuikk short-cv10ev clickable-dmswjg"/>
    <w:basedOn w:val="8"/>
    <w:qFormat/>
    <w:uiPriority w:val="99"/>
    <w:rPr>
      <w:rFonts w:cs="Times New Roman"/>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microsoft.com/office/2006/relationships/keyMapCustomizations" Target="customizations.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d20c4068-eb63-4086-b657-7aeeef58142d</errorID>
      <errorWord>(</errorWord>
      <group>L1_Format</group>
      <groupName>格式问题</groupName>
      <ability>L2_HalfPunc</ability>
      <abilityName>全半角检查</abilityName>
      <candidateList>
        <item>（</item>
      </candidateList>
      <explain>文本全半角错误。</explain>
      <paraID>3DA0206B</paraID>
      <start>34</start>
      <end>35</end>
      <status>unmodified</status>
      <modifiedWord/>
      <trackRevisions>false</trackRevisions>
    </reviewItem>
    <reviewItem>
      <errorID>3e64de12-9678-4a67-b0ce-e6fec87280c6</errorID>
      <errorWord>)</errorWord>
      <group>L1_Format</group>
      <groupName>格式问题</groupName>
      <ability>L2_HalfPunc</ability>
      <abilityName>全半角检查</abilityName>
      <candidateList>
        <item>）</item>
      </candidateList>
      <explain>文本全半角错误。</explain>
      <paraID>3DA0206B</paraID>
      <start>42</start>
      <end>43</end>
      <status>unmodified</status>
      <modifiedWord/>
      <trackRevisions>false</trackRevisions>
    </reviewItem>
    <reviewItem>
      <errorID>55067788-2b64-4c62-94d5-8647288efffb</errorID>
      <errorWord>于</errorWord>
      <group>L1_AI</group>
      <groupName>深度校对</groupName>
      <ability>L2_AI_Word</ability>
      <abilityName>字词纠错</abilityName>
      <candidateList>
        <item>在</item>
      </candidateList>
      <explain>❶〈动〉存在；生存：精神永～｜留得青山～，不怕没柴烧｜父母都～。❷〈动〉表示人或事物的位置：我今天晚上不～厂里｜你的钢笔～桌子上呢。❸〈动〉留在：～职｜～位。❹〈动〉参加（某团体）；属于（某团体）：～党｜～组织。❺〈动〉在于；决定于：事～人为｜学习好，主要～自己努力。❻“在”和“所”连用，表示强调，下面多连“不”：～所不辞｜～所不惜｜～所不计｜～所难免。❼〈介〉表示时间、处所、范围、条件等：事情发生～去年｜～礼堂开会｜这件事～方式上还可以研究｜～他的帮助下，我取得了较好的成绩。❽〈副〉正在：风～刮，雨～下｜姐姐～做功课。</explain>
      <paraID>5DE85CCA</paraID>
      <start>86</start>
      <end>87</end>
      <status>unmodified</status>
      <modifiedWord/>
      <trackRevisions>false</trackRevisions>
    </reviewItem>
    <reviewItem>
      <errorID>55e401b6-f6d9-4cda-8733-63a76b13fabc</errorID>
      <errorWord>通过制定</errorWord>
      <group>L1_AI</group>
      <groupName>深度校对</groupName>
      <ability>L2_AI_Grammar</ability>
      <abilityName>语法纠错</abilityName>
      <candidateList>
        <item>制定</item>
      </candidateList>
      <explain>〈动〉定出（法律、规程、政策等）：～宪法｜～学会章程。</explain>
      <paraID>5B3C01A8</paraID>
      <start>0</start>
      <end>4</end>
      <status>unmodified</status>
      <modifiedWord/>
      <trackRevisions>false</trackRevisions>
    </reviewItem>
    <reviewItem>
      <errorID>32207648-b607-4461-a98d-4f7a9c0d79ee</errorID>
      <errorWord>对</errorWord>
      <group>L1_AI</group>
      <groupName>深度校对</groupName>
      <ability>L2_AI_Word</ability>
      <abilityName>字词纠错</abilityName>
      <candidateList>
        <item>为</item>
      </candidateList>
      <explain>（爲、為）wèi❶〈书〉帮助；卫护：～吕氏者右袒，～刘氏者左袒。❷〈介〉表示行为的对象；替：～你庆幸｜～人民服务｜～这本书写一篇序。❸〈介〉表示原因、目的：大家都～这件事高兴｜～建设伟大祖国而奋斗。❹〈书〉〈介〉对；向：不足～外人道。</explain>
      <paraID>5B3C01A8</paraID>
      <start>10</start>
      <end>11</end>
      <status>unmodified</status>
      <modifiedWord/>
      <trackRevisions>false</trackRevisions>
    </reviewItem>
    <reviewItem>
      <errorID>3c9b8d48-e0a1-4a84-b29e-fb8654586577</errorID>
      <errorWord>成为</errorWord>
      <group>L1_AI</group>
      <groupName>深度校对</groupName>
      <ability>L2_AI_Grammar</ability>
      <abilityName>语法纠错</abilityName>
      <candidateList>
        <item>该标准成为</item>
      </candidateList>
      <explain/>
      <paraID>5B3C01A8</paraID>
      <start>95</start>
      <end>97</end>
      <status>unmodified</status>
      <modifiedWord/>
      <trackRevisions>false</trackRevisions>
    </reviewItem>
    <reviewItem>
      <errorID>50b0d85e-c9ed-4c71-9d85-c18d67f1e35e</errorID>
      <errorWord>“</errorWord>
      <group>L1_AI</group>
      <groupName>深度校对</groupName>
      <ability>L2_AI_Punc</ability>
      <abilityName>标点纠错</abilityName>
      <candidateList>
        <item/>
      </candidateList>
      <explain/>
      <paraID>58EEA586</paraID>
      <start>61</start>
      <end>62</end>
      <status>unmodified</status>
      <modifiedWord/>
      <trackRevisions>false</trackRevisions>
    </reviewItem>
    <reviewItem>
      <errorID>0383af72-f3a9-4f27-8fe8-7e067a3c9ec1</errorID>
      <errorWord>本文本</errorWord>
      <group>L1_AI</group>
      <groupName>深度校对</groupName>
      <ability>L2_AI_Word</ability>
      <abilityName>字词纠错</abilityName>
      <candidateList>
        <item>本标准</item>
      </candidateList>
      <explain/>
      <paraID> BB49516</paraID>
      <start>149</start>
      <end>152</end>
      <status>modified</status>
      <modifiedWord>本标准</modifiedWord>
      <trackRevisions>false</trackRevisions>
    </reviewItem>
    <reviewItem>
      <errorID>855dbf76-d84b-4f70-82ed-a202d5a9f625</errorID>
      <errorWord>(</errorWord>
      <group>L1_Format</group>
      <groupName>格式问题</groupName>
      <ability>L2_HalfPunc</ability>
      <abilityName>全半角检查</abilityName>
      <candidateList>
        <item>（</item>
      </candidateList>
      <explain>文本全半角错误。</explain>
      <paraID>230DFC9D</paraID>
      <start>177</start>
      <end>178</end>
      <status>unmodified</status>
      <modifiedWord/>
      <trackRevisions>false</trackRevisions>
    </reviewItem>
    <reviewItem>
      <errorID>f3ca69fd-0f14-4fc4-b293-81a621d55067</errorID>
      <errorWord>)</errorWord>
      <group>L1_Format</group>
      <groupName>格式问题</groupName>
      <ability>L2_HalfPunc</ability>
      <abilityName>全半角检查</abilityName>
      <candidateList>
        <item>）</item>
      </candidateList>
      <explain>文本全半角错误。</explain>
      <paraID>230DFC9D</paraID>
      <start>182</start>
      <end>183</end>
      <status>unmodified</status>
      <modifiedWord/>
      <trackRevisions>false</trackRevisions>
    </reviewItem>
    <reviewItem>
      <errorID>617a2139-8c20-47ab-b76d-5bd9c8b48a35</errorID>
      <errorWord>法律、法规</errorWord>
      <group>L1_Word</group>
      <groupName>字词问题</groupName>
      <ability>L2_Typo</ability>
      <abilityName>字词错误</abilityName>
      <candidateList>
        <item>法律法规</item>
      </candidateList>
      <explain/>
      <paraID>4F3FBADA</paraID>
      <start>20</start>
      <end>25</end>
      <status>unmodified</status>
      <modifiedWord/>
      <trackRevisions>false</trackRevisions>
    </reviewItem>
    <reviewItem>
      <errorID>2d4a56ad-d21f-4fe9-ac4c-51a6a0ffb006</errorID>
      <errorWord>大米</errorWord>
      <group>L1_AI</group>
      <groupName>深度校对</groupName>
      <ability>L2_AI_Word</ability>
      <abilityName>字词纠错</abilityName>
      <candidateList>
        <item>小麦</item>
      </candidateList>
      <explain/>
      <paraID>393C5154</paraID>
      <start>9</start>
      <end>11</end>
      <status>unmodified</status>
      <modifiedWord/>
      <trackRevisions>false</trackRevisions>
    </reviewItem>
    <reviewItem>
      <errorID>96ee8481-e626-4097-a852-a11f8f13e3f4</errorID>
      <errorWord>法律、法规</errorWord>
      <group>L1_Word</group>
      <groupName>字词问题</groupName>
      <ability>L2_Typo</ability>
      <abilityName>字词错误</abilityName>
      <candidateList>
        <item>法律法规</item>
      </candidateList>
      <explain/>
      <paraID>75AEFF99</paraID>
      <start>5</start>
      <end>10</end>
      <status>unmodified</status>
      <modifiedWord/>
      <trackRevisions>false</trackRevisions>
    </reviewItem>
    <reviewItem>
      <errorID>695a06b4-5dcf-41e7-bfca-eda0281a6ddd</errorID>
      <errorWord>法律、法规</errorWord>
      <group>L1_Word</group>
      <groupName>字词问题</groupName>
      <ability>L2_Typo</ability>
      <abilityName>字词错误</abilityName>
      <candidateList>
        <item>法律法规</item>
      </candidateList>
      <explain/>
      <paraID>5617D38F</paraID>
      <start>40</start>
      <end>45</end>
      <status>unmodified</status>
      <modifiedWord/>
      <trackRevisions>false</trackRevisions>
    </reviewItem>
    <reviewItem>
      <errorID>f983660e-ab4d-4f5f-85aa-9c0280e17445</errorID>
      <errorWord>年平均降水量</errorWord>
      <group>L1_Word</group>
      <groupName>字词问题</groupName>
      <ability>L2_Alias</ability>
      <abilityName>也作/曾用词</abilityName>
      <candidateList>
        <item>平均年降水量</item>
      </candidateList>
      <explain>词汇[年平均降水量]为不规范表述或旧称，其规范书面表述为[平均年降水量]。</explain>
      <paraID>499F49C7</paraID>
      <start>133</start>
      <end>139</end>
      <status>modified</status>
      <modifiedWord>平均年降水量</modifiedWord>
      <trackRevisions>false</trackRevisions>
    </reviewItem>
    <reviewItem>
      <errorID>ad4e7858-645f-469c-bc7d-b58248b629f1</errorID>
      <errorWord>1600mm－1900mm;</errorWord>
      <group>L1_AI</group>
      <groupName>深度校对</groupName>
      <ability>L2_AI_Word</ability>
      <abilityName>字词纠错</abilityName>
      <candidateList>
        <item>1600mm～1900mm。</item>
      </candidateList>
      <explain/>
      <paraID>499F49C7</paraID>
      <start>140</start>
      <end>154</end>
      <status>modified</status>
      <modifiedWord>1600mm～1900mm。</modifiedWord>
      <trackRevisions>false</trackRevisions>
    </reviewItem>
    <reviewItem>
      <errorID>5e3b5ee8-dd4b-4e88-bf39-1515aace4f37</errorID>
      <errorWord>)</errorWord>
      <group>L1_Format</group>
      <groupName>格式问题</groupName>
      <ability>L2_HalfPunc</ability>
      <abilityName>全半角检查</abilityName>
      <candidateList>
        <item>）</item>
      </candidateList>
      <explain>文本全半角错误。</explain>
      <paraID>499F49C7</paraID>
      <start>156</start>
      <end>157</end>
      <status>unmodified</status>
      <modifiedWord/>
      <trackRevisions>false</trackRevisions>
    </reviewItem>
    <reviewItem>
      <errorID>69dfa218-bcf0-49fa-ad33-17d5597f7328</errorID>
      <errorWord>;</errorWord>
      <group>L1_Format</group>
      <groupName>格式问题</groupName>
      <ability>L2_HalfPunc</ability>
      <abilityName>全半角检查</abilityName>
      <candidateList>
        <item>；</item>
      </candidateList>
      <explain>文本全半角错误。</explain>
      <paraID>499F49C7</paraID>
      <start>279</start>
      <end>280</end>
      <status>unmodified</status>
      <modifiedWord/>
      <trackRevisions>false</trackRevisions>
    </reviewItem>
    <reviewItem>
      <errorID>dd1a9e44-1d98-4f4f-bcf5-297a29fa722a</errorID>
      <errorWord>)</errorWord>
      <group>L1_Format</group>
      <groupName>格式问题</groupName>
      <ability>L2_HalfPunc</ability>
      <abilityName>全半角检查</abilityName>
      <candidateList>
        <item>）</item>
      </candidateList>
      <explain>文本全半角错误。</explain>
      <paraID>499F49C7</paraID>
      <start>282</start>
      <end>283</end>
      <status>unmodified</status>
      <modifiedWord/>
      <trackRevisions>false</trackRevisions>
    </reviewItem>
    <reviewItem>
      <errorID>bff112a9-24e3-40f4-b8bd-8efe09536d55</errorID>
      <errorWord>地带</errorWord>
      <group>L1_AI</group>
      <groupName>深度校对</groupName>
      <ability>L2_AI_Punc</ability>
      <abilityName>标点纠错</abilityName>
      <candidateList>
        <item>地带。</item>
      </candidateList>
      <explain/>
      <paraID>499F49C7</paraID>
      <start>314</start>
      <end>316</end>
      <status>unmodified</status>
      <modifiedWord/>
      <trackRevisions>false</trackRevisions>
    </reviewItem>
    <reviewItem>
      <errorID>804369a2-00e4-4a2a-8532-4d8358e6c063</errorID>
      <errorWord>~</errorWord>
      <group>L1_Format</group>
      <groupName>格式问题</groupName>
      <ability>L2_HalfPunc</ability>
      <abilityName>全半角检查</abilityName>
      <candidateList>
        <item>～</item>
      </candidateList>
      <explain>文本全半角错误。</explain>
      <paraID> 3C096EE</paraID>
      <start>94</start>
      <end>95</end>
      <status>unmodified</status>
      <modifiedWord/>
      <trackRevisions>false</trackRevisions>
    </reviewItem>
    <reviewItem>
      <errorID>62b3bc0a-b870-4f57-a032-b7c62090c617</errorID>
      <errorWord>~</errorWord>
      <group>L1_Format</group>
      <groupName>格式问题</groupName>
      <ability>L2_HalfPunc</ability>
      <abilityName>全半角检查</abilityName>
      <candidateList>
        <item>～</item>
      </candidateList>
      <explain>文本全半角错误。</explain>
      <paraID> 3C096EE</paraID>
      <start>134</start>
      <end>135</end>
      <status>unmodified</status>
      <modifiedWord/>
      <trackRevisions>false</trackRevisions>
    </reviewItem>
    <reviewItem>
      <errorID>19c4f73e-9c14-466a-89b1-50275f9cb5bb</errorID>
      <errorWord>~</errorWord>
      <group>L1_Format</group>
      <groupName>格式问题</groupName>
      <ability>L2_HalfPunc</ability>
      <abilityName>全半角检查</abilityName>
      <candidateList>
        <item>～</item>
      </candidateList>
      <explain>文本全半角错误。</explain>
      <paraID> 3C096EE</paraID>
      <start>177</start>
      <end>178</end>
      <status>unmodified</status>
      <modifiedWord/>
      <trackRevisions>false</trackRevisions>
    </reviewItem>
    <reviewItem>
      <errorID>bda70a2c-7a84-4b8a-adbd-cad875cfc945</errorID>
      <errorWord>~</errorWord>
      <group>L1_Format</group>
      <groupName>格式问题</groupName>
      <ability>L2_HalfPunc</ability>
      <abilityName>全半角检查</abilityName>
      <candidateList>
        <item>～</item>
      </candidateList>
      <explain>文本全半角错误。</explain>
      <paraID> 3C096EE</paraID>
      <start>228</start>
      <end>229</end>
      <status>unmodified</status>
      <modifiedWord/>
      <trackRevisions>false</trackRevisions>
    </reviewItem>
  </reviewItems>
  <config/>
</contractReview>
</file>

<file path=customXml/itemProps1.xml><?xml version="1.0" encoding="utf-8"?>
<ds:datastoreItem xmlns:ds="http://schemas.openxmlformats.org/officeDocument/2006/customXml" ds:itemID="{cf1487a1-2874-4bcd-b80a-61c8007aa67d}">
  <ds:schemaRefs/>
</ds:datastoreItem>
</file>

<file path=docProps/app.xml><?xml version="1.0" encoding="utf-8"?>
<Properties xmlns="http://schemas.openxmlformats.org/officeDocument/2006/extended-properties" xmlns:vt="http://schemas.openxmlformats.org/officeDocument/2006/docPropsVTypes">
  <Template>Normal_Wordconv</Template>
  <Pages>10</Pages>
  <Words>4570</Words>
  <Characters>4869</Characters>
  <Lines>0</Lines>
  <Paragraphs>0</Paragraphs>
  <TotalTime>7</TotalTime>
  <ScaleCrop>false</ScaleCrop>
  <LinksUpToDate>false</LinksUpToDate>
  <CharactersWithSpaces>4997</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2024-05-24T07:16:00Z</dcterms:created>
  <dc:creator>thesnoW</dc:creator>
  <cp:lastModifiedBy>陈星曈</cp:lastModifiedBy>
  <cp:lastPrinted>2025-07-16T07:37:00Z</cp:lastPrinted>
  <dcterms:modified xsi:type="dcterms:W3CDTF">2025-11-12T03:39:59Z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E63CD7ADDAF84E5A9F6F2738A8590F4A_13</vt:lpwstr>
  </property>
  <property fmtid="{D5CDD505-2E9C-101B-9397-08002B2CF9AE}" pid="4" name="KSOTemplateDocerSaveRecord">
    <vt:lpwstr>eyJoZGlkIjoiNzhiMjFhNjIyYzE0ZWNjMWI5NjJlODEyYTM4NmRiY2EiLCJ1c2VySWQiOiIxMjEzNjU0MDg4In0=</vt:lpwstr>
  </property>
</Properties>
</file>